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82BA4" w14:textId="77777777" w:rsidR="000D076F" w:rsidRDefault="000D076F" w:rsidP="000D076F">
      <w:pPr>
        <w:jc w:val="center"/>
        <w:rPr>
          <w:sz w:val="28"/>
          <w:szCs w:val="28"/>
          <w:u w:val="single"/>
        </w:rPr>
      </w:pPr>
      <w:r w:rsidRPr="002730FB">
        <w:rPr>
          <w:sz w:val="28"/>
          <w:szCs w:val="28"/>
          <w:u w:val="single"/>
        </w:rPr>
        <w:t>Year 1 – Home Learning Maths</w:t>
      </w:r>
    </w:p>
    <w:p w14:paraId="2EF086B8" w14:textId="6C1EDE41" w:rsidR="00064872" w:rsidRPr="007D7BCA" w:rsidRDefault="000D076F" w:rsidP="007D7BCA">
      <w:pPr>
        <w:jc w:val="center"/>
        <w:rPr>
          <w:sz w:val="28"/>
          <w:szCs w:val="28"/>
          <w:u w:val="single"/>
        </w:rPr>
      </w:pPr>
      <w:r>
        <w:rPr>
          <w:sz w:val="28"/>
          <w:szCs w:val="28"/>
          <w:u w:val="single"/>
        </w:rPr>
        <w:t xml:space="preserve">Week Commencing: </w:t>
      </w:r>
      <w:r w:rsidR="00F813B3">
        <w:rPr>
          <w:sz w:val="28"/>
          <w:szCs w:val="28"/>
          <w:u w:val="single"/>
        </w:rPr>
        <w:t>2</w:t>
      </w:r>
      <w:r w:rsidR="003E1078">
        <w:rPr>
          <w:sz w:val="28"/>
          <w:szCs w:val="28"/>
          <w:u w:val="single"/>
        </w:rPr>
        <w:t>9</w:t>
      </w:r>
      <w:r>
        <w:rPr>
          <w:sz w:val="28"/>
          <w:szCs w:val="28"/>
          <w:u w:val="single"/>
        </w:rPr>
        <w:t xml:space="preserve"> </w:t>
      </w:r>
      <w:r w:rsidR="0033604E">
        <w:rPr>
          <w:sz w:val="28"/>
          <w:szCs w:val="28"/>
          <w:u w:val="single"/>
        </w:rPr>
        <w:t>June</w:t>
      </w:r>
      <w:r>
        <w:rPr>
          <w:sz w:val="28"/>
          <w:szCs w:val="28"/>
          <w:u w:val="single"/>
        </w:rPr>
        <w:t xml:space="preserve"> 2020</w:t>
      </w:r>
    </w:p>
    <w:tbl>
      <w:tblPr>
        <w:tblStyle w:val="TableGrid"/>
        <w:tblW w:w="10490" w:type="dxa"/>
        <w:tblInd w:w="-714" w:type="dxa"/>
        <w:tblLook w:val="04A0" w:firstRow="1" w:lastRow="0" w:firstColumn="1" w:lastColumn="0" w:noHBand="0" w:noVBand="1"/>
      </w:tblPr>
      <w:tblGrid>
        <w:gridCol w:w="1418"/>
        <w:gridCol w:w="9072"/>
      </w:tblGrid>
      <w:tr w:rsidR="00331825" w14:paraId="1236B28D" w14:textId="77777777" w:rsidTr="00207F0A">
        <w:tc>
          <w:tcPr>
            <w:tcW w:w="1418" w:type="dxa"/>
          </w:tcPr>
          <w:p w14:paraId="020F4F18" w14:textId="05A1F686" w:rsidR="00980B76" w:rsidRDefault="00FE4BE4" w:rsidP="00FE4BE4">
            <w:pPr>
              <w:pStyle w:val="ListParagraph"/>
              <w:ind w:left="0"/>
              <w:rPr>
                <w:sz w:val="24"/>
                <w:szCs w:val="24"/>
              </w:rPr>
            </w:pPr>
            <w:r>
              <w:rPr>
                <w:rFonts w:ascii="Arial" w:eastAsia="Batang" w:hAnsi="Arial" w:cs="Arial"/>
                <w:sz w:val="20"/>
                <w:szCs w:val="20"/>
              </w:rPr>
              <w:t>Counting to 100</w:t>
            </w:r>
          </w:p>
          <w:p w14:paraId="5DE74EEB" w14:textId="7BDF7454" w:rsidR="00331825" w:rsidRPr="00AA6150" w:rsidRDefault="00331825" w:rsidP="00980B76">
            <w:pPr>
              <w:pStyle w:val="ListParagraph"/>
              <w:ind w:left="360"/>
              <w:rPr>
                <w:sz w:val="24"/>
                <w:szCs w:val="24"/>
              </w:rPr>
            </w:pPr>
            <w:r w:rsidRPr="00AA6150">
              <w:rPr>
                <w:sz w:val="24"/>
                <w:szCs w:val="24"/>
              </w:rPr>
              <w:t xml:space="preserve"> </w:t>
            </w:r>
          </w:p>
        </w:tc>
        <w:tc>
          <w:tcPr>
            <w:tcW w:w="9072" w:type="dxa"/>
          </w:tcPr>
          <w:p w14:paraId="01EF3777" w14:textId="5C19AF1E" w:rsidR="005B125D" w:rsidRPr="00FE4BE4" w:rsidRDefault="00FE4BE4" w:rsidP="00980B76">
            <w:pPr>
              <w:rPr>
                <w:rFonts w:ascii="Arial" w:eastAsia="Batang" w:hAnsi="Arial" w:cs="Arial"/>
                <w:b/>
                <w:sz w:val="20"/>
                <w:szCs w:val="20"/>
              </w:rPr>
            </w:pPr>
            <w:r w:rsidRPr="00FE4BE4">
              <w:rPr>
                <w:rFonts w:ascii="Arial" w:eastAsia="Batang" w:hAnsi="Arial" w:cs="Arial"/>
                <w:b/>
                <w:sz w:val="20"/>
                <w:szCs w:val="20"/>
              </w:rPr>
              <w:t>Count to and across 100, forwards and backwards, beginning with 0 or 1, or from any given number.</w:t>
            </w:r>
          </w:p>
          <w:p w14:paraId="531C6A23" w14:textId="77777777" w:rsidR="00FE4BE4" w:rsidRDefault="00FE4BE4" w:rsidP="00FE4BE4">
            <w:r>
              <w:t xml:space="preserve">Children build on their previous learning of numbers to 50. Children are introduced to the hundred square and use it to count forwards and backwards within 100. </w:t>
            </w:r>
          </w:p>
          <w:p w14:paraId="4EE4005F" w14:textId="77777777" w:rsidR="00FE4BE4" w:rsidRDefault="00FE4BE4" w:rsidP="00FE4BE4">
            <w:r>
              <w:t>They may also try grouping objects into groups of 10s and/or 2s to make counting quicker and more efficient.</w:t>
            </w:r>
          </w:p>
          <w:p w14:paraId="3FA93BD0" w14:textId="77777777" w:rsidR="00FE4BE4" w:rsidRDefault="00FE4BE4" w:rsidP="00FE4BE4">
            <w:r>
              <w:t>Use the hundred square to:</w:t>
            </w:r>
          </w:p>
          <w:p w14:paraId="5A687D8B" w14:textId="159E9C97" w:rsidR="00FE4BE4" w:rsidRDefault="00FE4BE4" w:rsidP="007D7BCA">
            <w:pPr>
              <w:pStyle w:val="ListParagraph"/>
              <w:numPr>
                <w:ilvl w:val="0"/>
                <w:numId w:val="12"/>
              </w:numPr>
            </w:pPr>
            <w:r>
              <w:t xml:space="preserve">Count forwards from 80 to 92 </w:t>
            </w:r>
          </w:p>
          <w:p w14:paraId="75A5154F" w14:textId="31144CF2" w:rsidR="00FE4BE4" w:rsidRDefault="00FE4BE4" w:rsidP="007D7BCA">
            <w:pPr>
              <w:pStyle w:val="ListParagraph"/>
              <w:numPr>
                <w:ilvl w:val="0"/>
                <w:numId w:val="12"/>
              </w:numPr>
            </w:pPr>
            <w:r>
              <w:t xml:space="preserve">Count backwards from 73 to 65 </w:t>
            </w:r>
          </w:p>
          <w:p w14:paraId="592F7368" w14:textId="43785390" w:rsidR="00FE4BE4" w:rsidRDefault="00FE4BE4" w:rsidP="007D7BCA">
            <w:pPr>
              <w:pStyle w:val="ListParagraph"/>
              <w:numPr>
                <w:ilvl w:val="0"/>
                <w:numId w:val="12"/>
              </w:numPr>
            </w:pPr>
            <w:r>
              <w:t xml:space="preserve">Write down the numbers between 75 and 81 </w:t>
            </w:r>
          </w:p>
          <w:p w14:paraId="0C6B326E" w14:textId="2123D897" w:rsidR="00FE4BE4" w:rsidRDefault="00FE4BE4" w:rsidP="007D7BCA">
            <w:pPr>
              <w:pStyle w:val="ListParagraph"/>
              <w:numPr>
                <w:ilvl w:val="0"/>
                <w:numId w:val="12"/>
              </w:numPr>
            </w:pPr>
            <w:r>
              <w:t>Find what number comes between 46 and 48</w:t>
            </w:r>
          </w:p>
          <w:p w14:paraId="798FA8D5" w14:textId="1F6D47EA" w:rsidR="00FE4BE4" w:rsidRDefault="00FE4BE4" w:rsidP="00FE4BE4">
            <w:r>
              <w:t xml:space="preserve">Questions:  What is the most efficient way to count the objects? How many are in each group? How many more groups would you need to make 100? What do you notice about the layout of the hundred square? Can you tell your friend an efficient way to find the number 57? Will I count the number </w:t>
            </w:r>
            <w:r>
              <w:t>30</w:t>
            </w:r>
            <w:r>
              <w:t xml:space="preserve"> if I am counting from </w:t>
            </w:r>
            <w:r>
              <w:t>35</w:t>
            </w:r>
            <w:r>
              <w:t xml:space="preserve"> to </w:t>
            </w:r>
            <w:r>
              <w:t>40</w:t>
            </w:r>
            <w:r>
              <w:t>?</w:t>
            </w:r>
          </w:p>
          <w:p w14:paraId="3C0E78A2" w14:textId="4F57EAD6" w:rsidR="00134057" w:rsidRPr="00134057" w:rsidRDefault="00134057" w:rsidP="00980B76">
            <w:pPr>
              <w:rPr>
                <w:rFonts w:ascii="Arial" w:eastAsia="Batang" w:hAnsi="Arial" w:cs="Arial"/>
                <w:sz w:val="20"/>
                <w:szCs w:val="20"/>
              </w:rPr>
            </w:pPr>
            <w:r>
              <w:rPr>
                <w:rFonts w:ascii="Arial" w:eastAsia="Batang" w:hAnsi="Arial" w:cs="Arial"/>
                <w:sz w:val="20"/>
                <w:szCs w:val="20"/>
              </w:rPr>
              <w:t>Do the worksheet</w:t>
            </w:r>
            <w:r w:rsidR="00FE4BE4">
              <w:rPr>
                <w:rFonts w:ascii="Arial" w:eastAsia="Batang" w:hAnsi="Arial" w:cs="Arial"/>
                <w:sz w:val="20"/>
                <w:szCs w:val="20"/>
              </w:rPr>
              <w:t xml:space="preserve"> -</w:t>
            </w:r>
            <w:r>
              <w:rPr>
                <w:rFonts w:ascii="Arial" w:eastAsia="Batang" w:hAnsi="Arial" w:cs="Arial"/>
                <w:sz w:val="20"/>
                <w:szCs w:val="20"/>
              </w:rPr>
              <w:t xml:space="preserve"> </w:t>
            </w:r>
            <w:r w:rsidR="00FE4BE4" w:rsidRPr="00FE4BE4">
              <w:rPr>
                <w:rFonts w:ascii="Arial" w:eastAsia="Batang" w:hAnsi="Arial" w:cs="Arial"/>
                <w:sz w:val="20"/>
                <w:szCs w:val="20"/>
              </w:rPr>
              <w:t>Counting to 100</w:t>
            </w:r>
            <w:r w:rsidR="00FE4BE4">
              <w:rPr>
                <w:rFonts w:ascii="Arial" w:eastAsia="Batang" w:hAnsi="Arial" w:cs="Arial"/>
                <w:sz w:val="20"/>
                <w:szCs w:val="20"/>
              </w:rPr>
              <w:t xml:space="preserve">. Fill in the dot to dot sheet. Use the 100 square to help fill in the number sequence worksheet, correcting nay mistakes there may be on it. </w:t>
            </w:r>
          </w:p>
        </w:tc>
      </w:tr>
      <w:tr w:rsidR="008B4848" w14:paraId="1F3BFEA8" w14:textId="77777777" w:rsidTr="00207F0A">
        <w:tc>
          <w:tcPr>
            <w:tcW w:w="1418" w:type="dxa"/>
          </w:tcPr>
          <w:p w14:paraId="719A0132" w14:textId="22653CEA" w:rsidR="008B4848" w:rsidRPr="00FE4BE4" w:rsidRDefault="00FE4BE4" w:rsidP="00FE4BE4">
            <w:pPr>
              <w:rPr>
                <w:sz w:val="24"/>
                <w:szCs w:val="24"/>
              </w:rPr>
            </w:pPr>
            <w:r w:rsidRPr="00FE4BE4">
              <w:rPr>
                <w:rFonts w:ascii="Arial" w:eastAsia="Batang" w:hAnsi="Arial" w:cs="Arial"/>
                <w:sz w:val="20"/>
                <w:szCs w:val="20"/>
              </w:rPr>
              <w:t>Partitioning numbers</w:t>
            </w:r>
          </w:p>
        </w:tc>
        <w:tc>
          <w:tcPr>
            <w:tcW w:w="9072" w:type="dxa"/>
          </w:tcPr>
          <w:p w14:paraId="380BCFD0" w14:textId="77777777" w:rsidR="00FE4BE4" w:rsidRDefault="00FE4BE4" w:rsidP="005B125D">
            <w:pPr>
              <w:rPr>
                <w:rFonts w:ascii="Arial" w:eastAsia="Batang" w:hAnsi="Arial" w:cs="Arial"/>
                <w:b/>
                <w:sz w:val="20"/>
                <w:szCs w:val="20"/>
              </w:rPr>
            </w:pPr>
            <w:r w:rsidRPr="00FE4BE4">
              <w:rPr>
                <w:rFonts w:ascii="Arial" w:eastAsia="Batang" w:hAnsi="Arial" w:cs="Arial"/>
                <w:b/>
                <w:sz w:val="20"/>
                <w:szCs w:val="20"/>
              </w:rPr>
              <w:t>Use place value and number facts to solve problems.</w:t>
            </w:r>
          </w:p>
          <w:p w14:paraId="6B99B459" w14:textId="77777777" w:rsidR="00FE4BE4" w:rsidRDefault="00FE4BE4" w:rsidP="00FE4BE4">
            <w:r>
              <w:t xml:space="preserve">Children continue grouping in 10s to identify how many tens and ones are within a number. They will use concrete resources to group objects into tens and ones. </w:t>
            </w:r>
          </w:p>
          <w:p w14:paraId="75A5CB72" w14:textId="77777777" w:rsidR="005B125D" w:rsidRDefault="005B125D" w:rsidP="005B125D">
            <w:r>
              <w:t xml:space="preserve">Children can: </w:t>
            </w:r>
          </w:p>
          <w:p w14:paraId="09112340" w14:textId="77777777" w:rsidR="007D7BCA" w:rsidRDefault="007D7BCA" w:rsidP="005B125D">
            <w:pPr>
              <w:pStyle w:val="ListParagraph"/>
              <w:numPr>
                <w:ilvl w:val="0"/>
                <w:numId w:val="10"/>
              </w:numPr>
            </w:pPr>
            <w:r>
              <w:t>Complete the sentences</w:t>
            </w:r>
            <w:r>
              <w:t xml:space="preserve">, </w:t>
            </w:r>
            <w:r w:rsidRPr="00BF068E">
              <w:rPr>
                <w:b/>
                <w:bCs/>
              </w:rPr>
              <w:t>70</w:t>
            </w:r>
            <w:r>
              <w:t xml:space="preserve"> has </w:t>
            </w:r>
            <w:r w:rsidRPr="007D7BCA">
              <w:rPr>
                <w:b/>
                <w:bCs/>
              </w:rPr>
              <w:t>7</w:t>
            </w:r>
            <w:r>
              <w:t xml:space="preserve"> T</w:t>
            </w:r>
            <w:r>
              <w:t>ens</w:t>
            </w:r>
            <w:r w:rsidRPr="00BF068E">
              <w:rPr>
                <w:b/>
                <w:bCs/>
              </w:rPr>
              <w:t xml:space="preserve"> </w:t>
            </w:r>
            <w:r>
              <w:t xml:space="preserve">and </w:t>
            </w:r>
            <w:r w:rsidRPr="00BF068E">
              <w:rPr>
                <w:b/>
                <w:bCs/>
              </w:rPr>
              <w:t>0</w:t>
            </w:r>
            <w:r>
              <w:t xml:space="preserve"> </w:t>
            </w:r>
            <w:r>
              <w:t>O</w:t>
            </w:r>
            <w:r>
              <w:t xml:space="preserve">nes. Do the same for other numbers - </w:t>
            </w:r>
            <w:r w:rsidRPr="00BF068E">
              <w:rPr>
                <w:b/>
                <w:bCs/>
              </w:rPr>
              <w:t>36 64 81 22 66 49</w:t>
            </w:r>
            <w:r>
              <w:t>…</w:t>
            </w:r>
          </w:p>
          <w:p w14:paraId="78761B86" w14:textId="68B9C6CD" w:rsidR="005B125D" w:rsidRDefault="007D7BCA" w:rsidP="005B125D">
            <w:pPr>
              <w:pStyle w:val="ListParagraph"/>
              <w:numPr>
                <w:ilvl w:val="0"/>
                <w:numId w:val="10"/>
              </w:numPr>
            </w:pPr>
            <w:r>
              <w:t>Show the numbers using objects placed into groups of 10. “33 buttons are 3 groups of ten and 3 ones left. “</w:t>
            </w:r>
          </w:p>
          <w:p w14:paraId="43CF06CC" w14:textId="06D5F06F" w:rsidR="007D7BCA" w:rsidRPr="00BF068E" w:rsidRDefault="007D7BCA" w:rsidP="007D7BCA">
            <w:pPr>
              <w:rPr>
                <w:lang w:val="en-US"/>
              </w:rPr>
            </w:pPr>
            <w:r>
              <w:t xml:space="preserve">Questions:  </w:t>
            </w:r>
            <w:r w:rsidRPr="00BF068E">
              <w:rPr>
                <w:lang w:val="en-US"/>
              </w:rPr>
              <w:t>Can you make groups? How many could we put in each group? What happens when we have 10 ones? How many groups of 10 are there? How many ones are there? ?</w:t>
            </w:r>
          </w:p>
          <w:p w14:paraId="3C2CD6DF" w14:textId="6E9B04BF" w:rsidR="00134057" w:rsidRPr="00134057" w:rsidRDefault="00134057" w:rsidP="00134057">
            <w:pPr>
              <w:rPr>
                <w:szCs w:val="24"/>
              </w:rPr>
            </w:pPr>
            <w:r>
              <w:rPr>
                <w:rFonts w:ascii="Arial" w:eastAsia="Batang" w:hAnsi="Arial" w:cs="Arial"/>
                <w:sz w:val="20"/>
                <w:szCs w:val="20"/>
              </w:rPr>
              <w:t>Do the worksheet</w:t>
            </w:r>
            <w:r w:rsidRPr="00E30D71">
              <w:rPr>
                <w:rFonts w:ascii="Arial" w:eastAsia="Batang" w:hAnsi="Arial" w:cs="Arial"/>
                <w:sz w:val="20"/>
                <w:szCs w:val="20"/>
              </w:rPr>
              <w:t xml:space="preserve"> </w:t>
            </w:r>
            <w:r w:rsidR="007D7BCA">
              <w:rPr>
                <w:rFonts w:ascii="Arial" w:eastAsia="Batang" w:hAnsi="Arial" w:cs="Arial"/>
                <w:sz w:val="20"/>
                <w:szCs w:val="20"/>
              </w:rPr>
              <w:t>–</w:t>
            </w:r>
            <w:r>
              <w:rPr>
                <w:rFonts w:ascii="Arial" w:eastAsia="Batang" w:hAnsi="Arial" w:cs="Arial"/>
                <w:sz w:val="20"/>
                <w:szCs w:val="20"/>
              </w:rPr>
              <w:t xml:space="preserve"> </w:t>
            </w:r>
            <w:r w:rsidR="007D7BCA">
              <w:rPr>
                <w:rFonts w:ascii="Arial" w:eastAsia="Batang" w:hAnsi="Arial" w:cs="Arial"/>
                <w:sz w:val="20"/>
                <w:szCs w:val="20"/>
              </w:rPr>
              <w:t xml:space="preserve">Partitioning Numbers. </w:t>
            </w:r>
            <w:r w:rsidR="007D7BCA">
              <w:rPr>
                <w:rFonts w:ascii="Arial" w:eastAsia="Batang" w:hAnsi="Arial" w:cs="Arial"/>
                <w:sz w:val="20"/>
                <w:szCs w:val="20"/>
              </w:rPr>
              <w:t>Play the Number Detectives Challenge Cards game with a family member.</w:t>
            </w:r>
          </w:p>
        </w:tc>
      </w:tr>
    </w:tbl>
    <w:p w14:paraId="52207BCC" w14:textId="7741653C" w:rsidR="000D076F" w:rsidRDefault="000D076F"/>
    <w:p w14:paraId="22D5B84B" w14:textId="7710AEEC" w:rsidR="007D7BCA" w:rsidRDefault="007D7BCA">
      <w:r>
        <w:t>You can use the 100 Square to help with your work.</w:t>
      </w:r>
    </w:p>
    <w:sectPr w:rsidR="007D7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2D5D"/>
    <w:multiLevelType w:val="hybridMultilevel"/>
    <w:tmpl w:val="2B28F95C"/>
    <w:lvl w:ilvl="0" w:tplc="357051F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B061A9E"/>
    <w:multiLevelType w:val="hybridMultilevel"/>
    <w:tmpl w:val="B548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C6A36"/>
    <w:multiLevelType w:val="hybridMultilevel"/>
    <w:tmpl w:val="EE4A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E0974"/>
    <w:multiLevelType w:val="hybridMultilevel"/>
    <w:tmpl w:val="721AE4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69381A"/>
    <w:multiLevelType w:val="hybridMultilevel"/>
    <w:tmpl w:val="FE3A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5371C"/>
    <w:multiLevelType w:val="hybridMultilevel"/>
    <w:tmpl w:val="C24E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D37FE1"/>
    <w:multiLevelType w:val="hybridMultilevel"/>
    <w:tmpl w:val="24E48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5626A1"/>
    <w:multiLevelType w:val="hybridMultilevel"/>
    <w:tmpl w:val="4294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E73434"/>
    <w:multiLevelType w:val="hybridMultilevel"/>
    <w:tmpl w:val="AC44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344A3"/>
    <w:multiLevelType w:val="hybridMultilevel"/>
    <w:tmpl w:val="AE04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25041"/>
    <w:multiLevelType w:val="hybridMultilevel"/>
    <w:tmpl w:val="28AA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E05BF"/>
    <w:multiLevelType w:val="hybridMultilevel"/>
    <w:tmpl w:val="462C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1366C6"/>
    <w:multiLevelType w:val="hybridMultilevel"/>
    <w:tmpl w:val="09903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2"/>
  </w:num>
  <w:num w:numId="4">
    <w:abstractNumId w:val="4"/>
  </w:num>
  <w:num w:numId="5">
    <w:abstractNumId w:val="1"/>
  </w:num>
  <w:num w:numId="6">
    <w:abstractNumId w:val="3"/>
  </w:num>
  <w:num w:numId="7">
    <w:abstractNumId w:val="10"/>
  </w:num>
  <w:num w:numId="8">
    <w:abstractNumId w:val="2"/>
  </w:num>
  <w:num w:numId="9">
    <w:abstractNumId w:val="7"/>
  </w:num>
  <w:num w:numId="10">
    <w:abstractNumId w:val="11"/>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6F"/>
    <w:rsid w:val="00023033"/>
    <w:rsid w:val="00064872"/>
    <w:rsid w:val="000D076F"/>
    <w:rsid w:val="001062FC"/>
    <w:rsid w:val="00134057"/>
    <w:rsid w:val="00207F0A"/>
    <w:rsid w:val="00331825"/>
    <w:rsid w:val="0033604E"/>
    <w:rsid w:val="00351059"/>
    <w:rsid w:val="003E1078"/>
    <w:rsid w:val="00415EBF"/>
    <w:rsid w:val="005B125D"/>
    <w:rsid w:val="005F527B"/>
    <w:rsid w:val="006D1406"/>
    <w:rsid w:val="00763E68"/>
    <w:rsid w:val="007D7BCA"/>
    <w:rsid w:val="00821D76"/>
    <w:rsid w:val="00846D17"/>
    <w:rsid w:val="008B4848"/>
    <w:rsid w:val="009803E8"/>
    <w:rsid w:val="00980B76"/>
    <w:rsid w:val="00993B28"/>
    <w:rsid w:val="00995025"/>
    <w:rsid w:val="00A46094"/>
    <w:rsid w:val="00AA6150"/>
    <w:rsid w:val="00AB6BD1"/>
    <w:rsid w:val="00B540B7"/>
    <w:rsid w:val="00BA2A5A"/>
    <w:rsid w:val="00BD01C7"/>
    <w:rsid w:val="00BD3822"/>
    <w:rsid w:val="00CB0A6F"/>
    <w:rsid w:val="00CE556C"/>
    <w:rsid w:val="00E77EA9"/>
    <w:rsid w:val="00F374E0"/>
    <w:rsid w:val="00F813B3"/>
    <w:rsid w:val="00FE4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A6C4"/>
  <w15:chartTrackingRefBased/>
  <w15:docId w15:val="{BDB03576-69B4-427A-82F8-B1D924F8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7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76F"/>
    <w:pPr>
      <w:ind w:left="720"/>
      <w:contextualSpacing/>
    </w:pPr>
  </w:style>
  <w:style w:type="paragraph" w:styleId="NormalWeb">
    <w:name w:val="Normal (Web)"/>
    <w:basedOn w:val="Normal"/>
    <w:uiPriority w:val="99"/>
    <w:semiHidden/>
    <w:unhideWhenUsed/>
    <w:rsid w:val="008B4848"/>
    <w:rPr>
      <w:rFonts w:ascii="Times New Roman" w:hAnsi="Times New Roman" w:cs="Times New Roman"/>
      <w:sz w:val="24"/>
      <w:szCs w:val="24"/>
    </w:rPr>
  </w:style>
  <w:style w:type="character" w:styleId="Hyperlink">
    <w:name w:val="Hyperlink"/>
    <w:basedOn w:val="DefaultParagraphFont"/>
    <w:uiPriority w:val="99"/>
    <w:unhideWhenUsed/>
    <w:rsid w:val="0033604E"/>
    <w:rPr>
      <w:color w:val="0000FF"/>
      <w:u w:val="single"/>
    </w:rPr>
  </w:style>
  <w:style w:type="character" w:styleId="UnresolvedMention">
    <w:name w:val="Unresolved Mention"/>
    <w:basedOn w:val="DefaultParagraphFont"/>
    <w:uiPriority w:val="99"/>
    <w:semiHidden/>
    <w:unhideWhenUsed/>
    <w:rsid w:val="00AA6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93693">
      <w:bodyDiv w:val="1"/>
      <w:marLeft w:val="0"/>
      <w:marRight w:val="0"/>
      <w:marTop w:val="0"/>
      <w:marBottom w:val="0"/>
      <w:divBdr>
        <w:top w:val="none" w:sz="0" w:space="0" w:color="auto"/>
        <w:left w:val="none" w:sz="0" w:space="0" w:color="auto"/>
        <w:bottom w:val="none" w:sz="0" w:space="0" w:color="auto"/>
        <w:right w:val="none" w:sz="0" w:space="0" w:color="auto"/>
      </w:divBdr>
    </w:div>
    <w:div w:id="1285312719">
      <w:bodyDiv w:val="1"/>
      <w:marLeft w:val="0"/>
      <w:marRight w:val="0"/>
      <w:marTop w:val="0"/>
      <w:marBottom w:val="0"/>
      <w:divBdr>
        <w:top w:val="none" w:sz="0" w:space="0" w:color="auto"/>
        <w:left w:val="none" w:sz="0" w:space="0" w:color="auto"/>
        <w:bottom w:val="none" w:sz="0" w:space="0" w:color="auto"/>
        <w:right w:val="none" w:sz="0" w:space="0" w:color="auto"/>
      </w:divBdr>
    </w:div>
    <w:div w:id="14052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henriques</dc:creator>
  <cp:keywords/>
  <dc:description/>
  <cp:lastModifiedBy>maria henriques</cp:lastModifiedBy>
  <cp:revision>3</cp:revision>
  <cp:lastPrinted>2020-06-01T11:19:00Z</cp:lastPrinted>
  <dcterms:created xsi:type="dcterms:W3CDTF">2020-06-17T12:58:00Z</dcterms:created>
  <dcterms:modified xsi:type="dcterms:W3CDTF">2020-06-17T15:11:00Z</dcterms:modified>
</cp:coreProperties>
</file>