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30B51FC" w:rsidR="00E66558" w:rsidRPr="00754F28" w:rsidRDefault="009D71E8">
      <w:pPr>
        <w:pStyle w:val="Heading1"/>
        <w:rPr>
          <w:rFonts w:cs="Arial"/>
          <w:sz w:val="22"/>
          <w:szCs w:val="22"/>
        </w:rPr>
      </w:pPr>
      <w:bookmarkStart w:id="0" w:name="_Toc400361362"/>
      <w:bookmarkStart w:id="1" w:name="_Toc443397153"/>
      <w:bookmarkStart w:id="2" w:name="_Toc357771638"/>
      <w:bookmarkStart w:id="3" w:name="_Toc346793416"/>
      <w:bookmarkStart w:id="4" w:name="_Toc328122777"/>
      <w:r w:rsidRPr="00754F28">
        <w:rPr>
          <w:rFonts w:cs="Arial"/>
          <w:sz w:val="22"/>
          <w:szCs w:val="2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754F28">
        <w:rPr>
          <w:rFonts w:cs="Arial"/>
          <w:sz w:val="22"/>
          <w:szCs w:val="22"/>
        </w:rPr>
        <w:t xml:space="preserve"> – </w:t>
      </w:r>
      <w:r w:rsidR="008822DC">
        <w:rPr>
          <w:rFonts w:cs="Arial"/>
          <w:sz w:val="22"/>
          <w:szCs w:val="22"/>
        </w:rPr>
        <w:t>North Duffield CP School</w:t>
      </w:r>
    </w:p>
    <w:p w14:paraId="57AD2424" w14:textId="77777777" w:rsidR="004B1F58" w:rsidRPr="00754F28" w:rsidRDefault="004B1F58" w:rsidP="004B1F58">
      <w:pPr>
        <w:spacing w:after="0"/>
        <w:rPr>
          <w:rFonts w:cs="Arial"/>
          <w:sz w:val="22"/>
          <w:szCs w:val="22"/>
        </w:rPr>
      </w:pPr>
    </w:p>
    <w:p w14:paraId="16B48015" w14:textId="3F025614" w:rsidR="00E66558" w:rsidRPr="00754F28" w:rsidRDefault="009D71E8" w:rsidP="00C62989">
      <w:pPr>
        <w:rPr>
          <w:rFonts w:cs="Arial"/>
          <w:b/>
          <w:sz w:val="22"/>
          <w:szCs w:val="22"/>
        </w:rPr>
      </w:pPr>
      <w:r w:rsidRPr="00754F28">
        <w:rPr>
          <w:rFonts w:cs="Arial"/>
          <w:sz w:val="22"/>
          <w:szCs w:val="22"/>
        </w:rPr>
        <w:t xml:space="preserve">This statement details our school’s use of pupil premium funding to help improve the attainment of our disadvantaged pupils. </w:t>
      </w:r>
    </w:p>
    <w:p w14:paraId="2A7D54B3" w14:textId="730F2E71" w:rsidR="00E66558" w:rsidRPr="00754F28" w:rsidRDefault="009D71E8" w:rsidP="00C62989">
      <w:pPr>
        <w:rPr>
          <w:rFonts w:cs="Arial"/>
          <w:b/>
          <w:sz w:val="22"/>
          <w:szCs w:val="22"/>
        </w:rPr>
      </w:pPr>
      <w:r w:rsidRPr="00754F28">
        <w:rPr>
          <w:rFonts w:cs="Arial"/>
          <w:sz w:val="22"/>
          <w:szCs w:val="22"/>
        </w:rPr>
        <w:t xml:space="preserve">It outlines our pupil premium strategy, how we intend to spend the funding in this academic year and the </w:t>
      </w:r>
      <w:r w:rsidR="00830D57" w:rsidRPr="00754F28">
        <w:rPr>
          <w:rFonts w:cs="Arial"/>
          <w:sz w:val="22"/>
          <w:szCs w:val="22"/>
        </w:rPr>
        <w:t xml:space="preserve">outcomes </w:t>
      </w:r>
      <w:r w:rsidR="00A44FBB" w:rsidRPr="00754F28">
        <w:rPr>
          <w:rFonts w:cs="Arial"/>
          <w:sz w:val="22"/>
          <w:szCs w:val="22"/>
        </w:rPr>
        <w:t>for disadvantaged pupils</w:t>
      </w:r>
      <w:r w:rsidRPr="00754F28">
        <w:rPr>
          <w:rFonts w:cs="Arial"/>
          <w:sz w:val="22"/>
          <w:szCs w:val="22"/>
        </w:rPr>
        <w:t xml:space="preserve"> last </w:t>
      </w:r>
      <w:r w:rsidR="00A44FBB" w:rsidRPr="00754F28">
        <w:rPr>
          <w:rFonts w:cs="Arial"/>
          <w:sz w:val="22"/>
          <w:szCs w:val="22"/>
        </w:rPr>
        <w:t xml:space="preserve">academic </w:t>
      </w:r>
      <w:r w:rsidRPr="00754F28">
        <w:rPr>
          <w:rFonts w:cs="Arial"/>
          <w:sz w:val="22"/>
          <w:szCs w:val="22"/>
        </w:rPr>
        <w:t>year</w:t>
      </w:r>
      <w:r w:rsidR="00A44FBB" w:rsidRPr="00754F28">
        <w:rPr>
          <w:rFonts w:cs="Arial"/>
          <w:sz w:val="22"/>
          <w:szCs w:val="22"/>
        </w:rPr>
        <w:t>.</w:t>
      </w:r>
    </w:p>
    <w:p w14:paraId="2A7D54B4" w14:textId="2CAB096C" w:rsidR="00E66558" w:rsidRPr="00754F28" w:rsidRDefault="009D71E8">
      <w:pPr>
        <w:pStyle w:val="Heading2"/>
        <w:rPr>
          <w:rFonts w:cs="Arial"/>
          <w:sz w:val="22"/>
          <w:szCs w:val="22"/>
        </w:rPr>
      </w:pPr>
      <w:r w:rsidRPr="00754F28">
        <w:rPr>
          <w:rFonts w:cs="Arial"/>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754F2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754F28" w:rsidRDefault="009D71E8" w:rsidP="00C31636">
            <w:pPr>
              <w:pStyle w:val="TableHeader"/>
              <w:ind w:left="0" w:right="0"/>
              <w:jc w:val="left"/>
              <w:rPr>
                <w:rFonts w:cs="Arial"/>
                <w:sz w:val="22"/>
                <w:szCs w:val="22"/>
              </w:rPr>
            </w:pPr>
            <w:r w:rsidRPr="00754F28">
              <w:rPr>
                <w:rFonts w:cs="Arial"/>
                <w:sz w:val="22"/>
                <w:szCs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754F28" w:rsidRDefault="009D71E8" w:rsidP="00C31636">
            <w:pPr>
              <w:pStyle w:val="TableHeader"/>
              <w:ind w:left="0" w:right="0"/>
              <w:jc w:val="left"/>
              <w:rPr>
                <w:rFonts w:cs="Arial"/>
                <w:sz w:val="22"/>
                <w:szCs w:val="22"/>
              </w:rPr>
            </w:pPr>
            <w:r w:rsidRPr="00754F28">
              <w:rPr>
                <w:rFonts w:cs="Arial"/>
                <w:sz w:val="22"/>
                <w:szCs w:val="22"/>
              </w:rPr>
              <w:t>Data</w:t>
            </w:r>
          </w:p>
        </w:tc>
      </w:tr>
      <w:tr w:rsidR="002940F3" w:rsidRPr="00754F28"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754F28" w:rsidRDefault="002940F3" w:rsidP="00C31636">
            <w:pPr>
              <w:pStyle w:val="TableRow"/>
              <w:ind w:left="0" w:right="0"/>
              <w:rPr>
                <w:rFonts w:cs="Arial"/>
                <w:sz w:val="22"/>
                <w:szCs w:val="22"/>
              </w:rPr>
            </w:pPr>
            <w:r w:rsidRPr="00754F28">
              <w:rPr>
                <w:rFonts w:cs="Arial"/>
                <w:sz w:val="22"/>
                <w:szCs w:val="22"/>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8CB09FF" w:rsidR="002940F3" w:rsidRPr="00754F28" w:rsidRDefault="00BB654D" w:rsidP="00C31636">
            <w:pPr>
              <w:pStyle w:val="TableRow"/>
              <w:ind w:left="0" w:right="0"/>
              <w:rPr>
                <w:rFonts w:cs="Arial"/>
                <w:sz w:val="22"/>
                <w:szCs w:val="22"/>
              </w:rPr>
            </w:pPr>
            <w:r w:rsidRPr="00754F28">
              <w:rPr>
                <w:rFonts w:cs="Arial"/>
                <w:sz w:val="22"/>
                <w:szCs w:val="22"/>
              </w:rPr>
              <w:t>1</w:t>
            </w:r>
            <w:r w:rsidR="00414FF0">
              <w:rPr>
                <w:rFonts w:cs="Arial"/>
                <w:sz w:val="22"/>
                <w:szCs w:val="22"/>
              </w:rPr>
              <w:t>27</w:t>
            </w:r>
          </w:p>
        </w:tc>
      </w:tr>
      <w:tr w:rsidR="002940F3" w:rsidRPr="00754F28"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754F28" w:rsidRDefault="002940F3" w:rsidP="00C31636">
            <w:pPr>
              <w:pStyle w:val="TableRow"/>
              <w:ind w:left="0" w:right="0"/>
              <w:rPr>
                <w:rFonts w:cs="Arial"/>
                <w:sz w:val="22"/>
                <w:szCs w:val="22"/>
              </w:rPr>
            </w:pPr>
            <w:r w:rsidRPr="00754F28">
              <w:rPr>
                <w:rFonts w:cs="Arial"/>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499A0D0" w:rsidR="002940F3" w:rsidRPr="00754F28" w:rsidRDefault="0034246D" w:rsidP="00C31636">
            <w:pPr>
              <w:pStyle w:val="TableRow"/>
              <w:ind w:left="0" w:right="0"/>
              <w:rPr>
                <w:rFonts w:cs="Arial"/>
                <w:sz w:val="22"/>
                <w:szCs w:val="22"/>
              </w:rPr>
            </w:pPr>
            <w:r w:rsidRPr="00754F28">
              <w:rPr>
                <w:rFonts w:cs="Arial"/>
                <w:sz w:val="22"/>
                <w:szCs w:val="22"/>
              </w:rPr>
              <w:t>1</w:t>
            </w:r>
            <w:r w:rsidR="00414FF0">
              <w:rPr>
                <w:rFonts w:cs="Arial"/>
                <w:sz w:val="22"/>
                <w:szCs w:val="22"/>
              </w:rPr>
              <w:t>3</w:t>
            </w:r>
            <w:r w:rsidRPr="00754F28">
              <w:rPr>
                <w:rFonts w:cs="Arial"/>
                <w:sz w:val="22"/>
                <w:szCs w:val="22"/>
              </w:rPr>
              <w:t>%</w:t>
            </w:r>
          </w:p>
        </w:tc>
      </w:tr>
      <w:tr w:rsidR="002940F3" w:rsidRPr="00754F28"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Pr="00754F28" w:rsidRDefault="002940F3" w:rsidP="00C31636">
            <w:pPr>
              <w:pStyle w:val="TableRow"/>
              <w:ind w:left="0" w:right="0"/>
              <w:rPr>
                <w:rFonts w:cs="Arial"/>
                <w:sz w:val="22"/>
                <w:szCs w:val="22"/>
              </w:rPr>
            </w:pPr>
            <w:r w:rsidRPr="00754F28">
              <w:rPr>
                <w:rFonts w:cs="Arial"/>
                <w:sz w:val="22"/>
                <w:szCs w:val="22"/>
              </w:rPr>
              <w:t xml:space="preserve">Academic year/years that our current pupil premium strategy plan covers </w:t>
            </w:r>
            <w:r w:rsidRPr="00754F28">
              <w:rPr>
                <w:rFonts w:cs="Arial"/>
                <w:b/>
                <w:sz w:val="22"/>
                <w:szCs w:val="22"/>
              </w:rPr>
              <w:t>(</w:t>
            </w:r>
            <w:r w:rsidR="004E57C3" w:rsidRPr="00754F28">
              <w:rPr>
                <w:rFonts w:cs="Arial"/>
                <w:b/>
                <w:sz w:val="22"/>
                <w:szCs w:val="22"/>
              </w:rPr>
              <w:t>3-year</w:t>
            </w:r>
            <w:r w:rsidRPr="00754F28">
              <w:rPr>
                <w:rFonts w:cs="Arial"/>
                <w:b/>
                <w:sz w:val="22"/>
                <w:szCs w:val="22"/>
              </w:rPr>
              <w:t xml:space="preserve"> plans are recommended</w:t>
            </w:r>
            <w:r w:rsidR="00D5360D" w:rsidRPr="00754F28">
              <w:rPr>
                <w:rFonts w:cs="Arial"/>
                <w:b/>
                <w:sz w:val="22"/>
                <w:szCs w:val="22"/>
              </w:rPr>
              <w:t xml:space="preserve"> </w:t>
            </w:r>
            <w:r w:rsidR="00560424" w:rsidRPr="00754F28">
              <w:rPr>
                <w:rFonts w:cs="Arial"/>
                <w:b/>
                <w:sz w:val="22"/>
                <w:szCs w:val="22"/>
              </w:rPr>
              <w:t>– you must still publish an updated statement each academic year</w:t>
            </w:r>
            <w:r w:rsidRPr="00754F28">
              <w:rPr>
                <w:rFonts w:cs="Arial"/>
                <w:b/>
                <w:sz w:val="22"/>
                <w:szCs w:val="22"/>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ED1EC29" w:rsidR="002940F3" w:rsidRPr="00754F28" w:rsidRDefault="00BB654D" w:rsidP="00C31636">
            <w:pPr>
              <w:pStyle w:val="TableRow"/>
              <w:ind w:left="0" w:right="0"/>
              <w:rPr>
                <w:rFonts w:cs="Arial"/>
                <w:sz w:val="22"/>
                <w:szCs w:val="22"/>
              </w:rPr>
            </w:pPr>
            <w:r w:rsidRPr="00754F28">
              <w:rPr>
                <w:rFonts w:cs="Arial"/>
                <w:sz w:val="22"/>
                <w:szCs w:val="22"/>
              </w:rPr>
              <w:t>December 202</w:t>
            </w:r>
            <w:r w:rsidR="00414FF0">
              <w:rPr>
                <w:rFonts w:cs="Arial"/>
                <w:sz w:val="22"/>
                <w:szCs w:val="22"/>
              </w:rPr>
              <w:t>5</w:t>
            </w:r>
            <w:r w:rsidRPr="00754F28">
              <w:rPr>
                <w:rFonts w:cs="Arial"/>
                <w:sz w:val="22"/>
                <w:szCs w:val="22"/>
              </w:rPr>
              <w:t xml:space="preserve"> to December 202</w:t>
            </w:r>
            <w:r w:rsidR="00414FF0">
              <w:rPr>
                <w:rFonts w:cs="Arial"/>
                <w:sz w:val="22"/>
                <w:szCs w:val="22"/>
              </w:rPr>
              <w:t>8</w:t>
            </w:r>
          </w:p>
        </w:tc>
      </w:tr>
      <w:tr w:rsidR="002940F3" w:rsidRPr="00754F28"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754F28" w:rsidRDefault="002940F3" w:rsidP="00C31636">
            <w:pPr>
              <w:pStyle w:val="TableRow"/>
              <w:ind w:left="0" w:right="0"/>
              <w:rPr>
                <w:rFonts w:cs="Arial"/>
                <w:sz w:val="22"/>
                <w:szCs w:val="22"/>
              </w:rPr>
            </w:pPr>
            <w:r w:rsidRPr="00754F28">
              <w:rPr>
                <w:rFonts w:cs="Arial"/>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5975B63" w:rsidR="002940F3" w:rsidRPr="00754F28" w:rsidRDefault="00BB654D" w:rsidP="00C31636">
            <w:pPr>
              <w:pStyle w:val="TableRow"/>
              <w:ind w:left="0" w:right="0"/>
              <w:rPr>
                <w:rFonts w:cs="Arial"/>
                <w:sz w:val="22"/>
                <w:szCs w:val="22"/>
              </w:rPr>
            </w:pPr>
            <w:r w:rsidRPr="00754F28">
              <w:rPr>
                <w:rFonts w:cs="Arial"/>
                <w:sz w:val="22"/>
                <w:szCs w:val="22"/>
              </w:rPr>
              <w:t>10</w:t>
            </w:r>
            <w:r w:rsidRPr="00754F28">
              <w:rPr>
                <w:rFonts w:cs="Arial"/>
                <w:sz w:val="22"/>
                <w:szCs w:val="22"/>
                <w:vertAlign w:val="superscript"/>
              </w:rPr>
              <w:t>th</w:t>
            </w:r>
            <w:r w:rsidRPr="00754F28">
              <w:rPr>
                <w:rFonts w:cs="Arial"/>
                <w:sz w:val="22"/>
                <w:szCs w:val="22"/>
              </w:rPr>
              <w:t xml:space="preserve"> December 2024</w:t>
            </w:r>
          </w:p>
        </w:tc>
      </w:tr>
      <w:tr w:rsidR="002940F3" w:rsidRPr="00754F28"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754F28" w:rsidRDefault="002940F3" w:rsidP="00C31636">
            <w:pPr>
              <w:pStyle w:val="TableRow"/>
              <w:ind w:left="0" w:right="0"/>
              <w:rPr>
                <w:rFonts w:cs="Arial"/>
                <w:sz w:val="22"/>
                <w:szCs w:val="22"/>
              </w:rPr>
            </w:pPr>
            <w:r w:rsidRPr="00754F28">
              <w:rPr>
                <w:rFonts w:cs="Arial"/>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52CD672" w:rsidR="002940F3" w:rsidRPr="00754F28" w:rsidRDefault="00BB654D" w:rsidP="00C31636">
            <w:pPr>
              <w:pStyle w:val="TableRow"/>
              <w:ind w:left="0" w:right="0"/>
              <w:rPr>
                <w:rFonts w:cs="Arial"/>
                <w:sz w:val="22"/>
                <w:szCs w:val="22"/>
              </w:rPr>
            </w:pPr>
            <w:r w:rsidRPr="00754F28">
              <w:rPr>
                <w:rFonts w:cs="Arial"/>
                <w:sz w:val="22"/>
                <w:szCs w:val="22"/>
              </w:rPr>
              <w:t>10</w:t>
            </w:r>
            <w:r w:rsidRPr="00754F28">
              <w:rPr>
                <w:rFonts w:cs="Arial"/>
                <w:sz w:val="22"/>
                <w:szCs w:val="22"/>
                <w:vertAlign w:val="superscript"/>
              </w:rPr>
              <w:t>th</w:t>
            </w:r>
            <w:r w:rsidRPr="00754F28">
              <w:rPr>
                <w:rFonts w:cs="Arial"/>
                <w:sz w:val="22"/>
                <w:szCs w:val="22"/>
              </w:rPr>
              <w:t xml:space="preserve"> December 2025</w:t>
            </w:r>
          </w:p>
        </w:tc>
      </w:tr>
      <w:tr w:rsidR="002940F3" w:rsidRPr="00754F28"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754F28" w:rsidRDefault="002940F3" w:rsidP="00C31636">
            <w:pPr>
              <w:pStyle w:val="TableRow"/>
              <w:ind w:left="0" w:right="0"/>
              <w:rPr>
                <w:rFonts w:cs="Arial"/>
                <w:sz w:val="22"/>
                <w:szCs w:val="22"/>
              </w:rPr>
            </w:pPr>
            <w:r w:rsidRPr="00754F28">
              <w:rPr>
                <w:rFonts w:cs="Arial"/>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2B7098C" w:rsidR="002940F3" w:rsidRPr="00754F28" w:rsidRDefault="00BB654D" w:rsidP="00C31636">
            <w:pPr>
              <w:pStyle w:val="TableRow"/>
              <w:ind w:left="0" w:right="0"/>
              <w:rPr>
                <w:rFonts w:cs="Arial"/>
                <w:sz w:val="22"/>
                <w:szCs w:val="22"/>
              </w:rPr>
            </w:pPr>
            <w:r w:rsidRPr="00754F28">
              <w:rPr>
                <w:rFonts w:cs="Arial"/>
                <w:sz w:val="22"/>
                <w:szCs w:val="22"/>
              </w:rPr>
              <w:t>Full Governing Body</w:t>
            </w:r>
          </w:p>
        </w:tc>
      </w:tr>
      <w:tr w:rsidR="002940F3" w:rsidRPr="00754F28"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754F28" w:rsidRDefault="002940F3" w:rsidP="00C31636">
            <w:pPr>
              <w:pStyle w:val="TableRow"/>
              <w:ind w:left="0" w:right="0"/>
              <w:rPr>
                <w:rFonts w:cs="Arial"/>
                <w:sz w:val="22"/>
                <w:szCs w:val="22"/>
              </w:rPr>
            </w:pPr>
            <w:r w:rsidRPr="00754F28">
              <w:rPr>
                <w:rFonts w:cs="Arial"/>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83D9077" w:rsidR="002940F3" w:rsidRPr="00754F28" w:rsidRDefault="00BB654D" w:rsidP="00C31636">
            <w:pPr>
              <w:pStyle w:val="TableRow"/>
              <w:ind w:left="0" w:right="0"/>
              <w:rPr>
                <w:rFonts w:cs="Arial"/>
                <w:sz w:val="22"/>
                <w:szCs w:val="22"/>
              </w:rPr>
            </w:pPr>
            <w:r w:rsidRPr="00754F28">
              <w:rPr>
                <w:rFonts w:cs="Arial"/>
                <w:sz w:val="22"/>
                <w:szCs w:val="22"/>
              </w:rPr>
              <w:t>Andrew Russell</w:t>
            </w:r>
            <w:r w:rsidR="00414FF0">
              <w:rPr>
                <w:rFonts w:cs="Arial"/>
                <w:sz w:val="22"/>
                <w:szCs w:val="22"/>
              </w:rPr>
              <w:t xml:space="preserve"> &amp; Jo-Anne Smith</w:t>
            </w:r>
          </w:p>
        </w:tc>
      </w:tr>
      <w:tr w:rsidR="002940F3" w:rsidRPr="00754F28"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754F28" w:rsidRDefault="002940F3" w:rsidP="00C31636">
            <w:pPr>
              <w:pStyle w:val="TableRow"/>
              <w:ind w:left="0" w:right="0"/>
              <w:rPr>
                <w:rFonts w:cs="Arial"/>
                <w:sz w:val="22"/>
                <w:szCs w:val="22"/>
              </w:rPr>
            </w:pPr>
            <w:r w:rsidRPr="00754F28">
              <w:rPr>
                <w:rFonts w:cs="Arial"/>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D74B531" w:rsidR="002940F3" w:rsidRPr="00754F28" w:rsidRDefault="00BB654D" w:rsidP="00C31636">
            <w:pPr>
              <w:pStyle w:val="TableRow"/>
              <w:ind w:left="0" w:right="0"/>
              <w:rPr>
                <w:rFonts w:cs="Arial"/>
                <w:sz w:val="22"/>
                <w:szCs w:val="22"/>
              </w:rPr>
            </w:pPr>
            <w:r w:rsidRPr="00754F28">
              <w:rPr>
                <w:rFonts w:cs="Arial"/>
                <w:sz w:val="22"/>
                <w:szCs w:val="22"/>
              </w:rPr>
              <w:t>Richard Brown</w:t>
            </w:r>
          </w:p>
        </w:tc>
      </w:tr>
    </w:tbl>
    <w:bookmarkEnd w:id="2"/>
    <w:bookmarkEnd w:id="3"/>
    <w:bookmarkEnd w:id="4"/>
    <w:p w14:paraId="2A7D54D3" w14:textId="77777777" w:rsidR="00E66558" w:rsidRPr="00754F28" w:rsidRDefault="009D71E8" w:rsidP="005464A1">
      <w:pPr>
        <w:pStyle w:val="Heading2"/>
        <w:rPr>
          <w:rFonts w:cs="Arial"/>
          <w:sz w:val="22"/>
          <w:szCs w:val="22"/>
        </w:rPr>
      </w:pPr>
      <w:r w:rsidRPr="00754F28">
        <w:rPr>
          <w:rFonts w:cs="Arial"/>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754F2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754F28" w:rsidRDefault="009D71E8" w:rsidP="00C31636">
            <w:pPr>
              <w:pStyle w:val="TableRow"/>
              <w:ind w:left="0" w:right="0"/>
              <w:rPr>
                <w:rFonts w:cs="Arial"/>
                <w:sz w:val="22"/>
                <w:szCs w:val="22"/>
              </w:rPr>
            </w:pPr>
            <w:r w:rsidRPr="00754F28">
              <w:rPr>
                <w:rFonts w:cs="Arial"/>
                <w:b/>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754F28" w:rsidRDefault="009D71E8" w:rsidP="00C31636">
            <w:pPr>
              <w:pStyle w:val="TableRow"/>
              <w:ind w:left="0" w:right="0"/>
              <w:rPr>
                <w:rFonts w:cs="Arial"/>
                <w:sz w:val="22"/>
                <w:szCs w:val="22"/>
              </w:rPr>
            </w:pPr>
            <w:r w:rsidRPr="00754F28">
              <w:rPr>
                <w:rFonts w:cs="Arial"/>
                <w:b/>
                <w:sz w:val="22"/>
                <w:szCs w:val="22"/>
              </w:rPr>
              <w:t>Amount</w:t>
            </w:r>
          </w:p>
        </w:tc>
      </w:tr>
      <w:tr w:rsidR="00E66558" w:rsidRPr="00754F2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754F28" w:rsidRDefault="009D71E8" w:rsidP="00C31636">
            <w:pPr>
              <w:pStyle w:val="TableRow"/>
              <w:ind w:left="0" w:right="0"/>
              <w:rPr>
                <w:rFonts w:cs="Arial"/>
                <w:sz w:val="22"/>
                <w:szCs w:val="22"/>
              </w:rPr>
            </w:pPr>
            <w:r w:rsidRPr="00754F28">
              <w:rPr>
                <w:rFonts w:cs="Arial"/>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432B03D" w:rsidR="00E66558" w:rsidRPr="00754F28" w:rsidRDefault="009D71E8" w:rsidP="00C31636">
            <w:pPr>
              <w:pStyle w:val="TableRow"/>
              <w:ind w:left="0" w:right="0"/>
              <w:rPr>
                <w:rFonts w:cs="Arial"/>
                <w:sz w:val="22"/>
                <w:szCs w:val="22"/>
              </w:rPr>
            </w:pPr>
            <w:r w:rsidRPr="00754F28">
              <w:rPr>
                <w:rFonts w:cs="Arial"/>
                <w:sz w:val="22"/>
                <w:szCs w:val="22"/>
              </w:rPr>
              <w:t>£</w:t>
            </w:r>
            <w:r w:rsidR="00414FF0">
              <w:rPr>
                <w:rFonts w:cs="Arial"/>
                <w:sz w:val="22"/>
                <w:szCs w:val="22"/>
              </w:rPr>
              <w:t>21210</w:t>
            </w:r>
          </w:p>
        </w:tc>
      </w:tr>
      <w:tr w:rsidR="00E66558" w:rsidRPr="00754F2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754F28" w:rsidRDefault="009D71E8" w:rsidP="00C31636">
            <w:pPr>
              <w:pStyle w:val="TableRow"/>
              <w:spacing w:after="120"/>
              <w:ind w:left="0" w:right="0"/>
              <w:rPr>
                <w:rFonts w:cs="Arial"/>
                <w:sz w:val="22"/>
                <w:szCs w:val="22"/>
              </w:rPr>
            </w:pPr>
            <w:r w:rsidRPr="00754F28">
              <w:rPr>
                <w:rFonts w:cs="Arial"/>
                <w:sz w:val="22"/>
                <w:szCs w:val="22"/>
              </w:rPr>
              <w:t>Pupil premium</w:t>
            </w:r>
            <w:r w:rsidR="005F16B6" w:rsidRPr="00754F28">
              <w:rPr>
                <w:rFonts w:cs="Arial"/>
                <w:sz w:val="22"/>
                <w:szCs w:val="22"/>
              </w:rPr>
              <w:t xml:space="preserve"> </w:t>
            </w:r>
            <w:r w:rsidRPr="00754F28">
              <w:rPr>
                <w:rFonts w:cs="Arial"/>
                <w:sz w:val="22"/>
                <w:szCs w:val="22"/>
              </w:rPr>
              <w:t>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90F1150" w:rsidR="00E66558" w:rsidRPr="00754F28" w:rsidRDefault="009D71E8" w:rsidP="00C31636">
            <w:pPr>
              <w:pStyle w:val="TableRow"/>
              <w:ind w:left="0" w:right="0"/>
              <w:rPr>
                <w:rFonts w:cs="Arial"/>
                <w:sz w:val="22"/>
                <w:szCs w:val="22"/>
              </w:rPr>
            </w:pPr>
            <w:r w:rsidRPr="00754F28">
              <w:rPr>
                <w:rFonts w:cs="Arial"/>
                <w:sz w:val="22"/>
                <w:szCs w:val="22"/>
              </w:rPr>
              <w:t>£</w:t>
            </w:r>
            <w:r w:rsidR="008822DC">
              <w:rPr>
                <w:rFonts w:cs="Arial"/>
                <w:sz w:val="22"/>
                <w:szCs w:val="22"/>
              </w:rPr>
              <w:t>0</w:t>
            </w:r>
          </w:p>
        </w:tc>
      </w:tr>
      <w:tr w:rsidR="00E66558" w:rsidRPr="00754F2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754F28" w:rsidRDefault="009D71E8" w:rsidP="00C31636">
            <w:pPr>
              <w:pStyle w:val="TableRow"/>
              <w:spacing w:after="120"/>
              <w:ind w:left="0" w:right="0"/>
              <w:rPr>
                <w:rFonts w:cs="Arial"/>
                <w:b/>
                <w:sz w:val="22"/>
                <w:szCs w:val="22"/>
              </w:rPr>
            </w:pPr>
            <w:r w:rsidRPr="00754F28">
              <w:rPr>
                <w:rFonts w:cs="Arial"/>
                <w:b/>
                <w:sz w:val="22"/>
                <w:szCs w:val="22"/>
              </w:rPr>
              <w:t>Total budget for this academic year</w:t>
            </w:r>
          </w:p>
          <w:p w14:paraId="2A7D54E1" w14:textId="77777777" w:rsidR="00E66558" w:rsidRPr="00754F28" w:rsidRDefault="009D71E8" w:rsidP="00C31636">
            <w:pPr>
              <w:pStyle w:val="TableRow"/>
              <w:ind w:left="0" w:right="0"/>
              <w:rPr>
                <w:rFonts w:cs="Arial"/>
                <w:sz w:val="22"/>
                <w:szCs w:val="22"/>
              </w:rPr>
            </w:pPr>
            <w:r w:rsidRPr="00754F28">
              <w:rPr>
                <w:rFonts w:cs="Arial"/>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651BD40" w:rsidR="00E66558" w:rsidRPr="00754F28" w:rsidRDefault="009D71E8" w:rsidP="00C31636">
            <w:pPr>
              <w:pStyle w:val="TableRow"/>
              <w:ind w:left="0" w:right="0"/>
              <w:rPr>
                <w:rFonts w:cs="Arial"/>
                <w:sz w:val="22"/>
                <w:szCs w:val="22"/>
              </w:rPr>
            </w:pPr>
            <w:r w:rsidRPr="00754F28">
              <w:rPr>
                <w:rFonts w:cs="Arial"/>
                <w:sz w:val="22"/>
                <w:szCs w:val="22"/>
              </w:rPr>
              <w:t>£</w:t>
            </w:r>
            <w:r w:rsidR="00414FF0">
              <w:rPr>
                <w:rFonts w:cs="Arial"/>
                <w:sz w:val="22"/>
                <w:szCs w:val="22"/>
              </w:rPr>
              <w:t>21210</w:t>
            </w:r>
          </w:p>
        </w:tc>
      </w:tr>
    </w:tbl>
    <w:p w14:paraId="2A7D54E4" w14:textId="77777777" w:rsidR="00E66558" w:rsidRPr="00754F28" w:rsidRDefault="009D71E8">
      <w:pPr>
        <w:pStyle w:val="Heading1"/>
        <w:rPr>
          <w:rFonts w:cs="Arial"/>
          <w:sz w:val="22"/>
          <w:szCs w:val="22"/>
        </w:rPr>
      </w:pPr>
      <w:r w:rsidRPr="00754F28">
        <w:rPr>
          <w:rFonts w:cs="Arial"/>
          <w:sz w:val="22"/>
          <w:szCs w:val="22"/>
        </w:rPr>
        <w:lastRenderedPageBreak/>
        <w:t>Part A: Pupil premium strategy plan</w:t>
      </w:r>
    </w:p>
    <w:p w14:paraId="2A7D54E5" w14:textId="77777777" w:rsidR="00E66558" w:rsidRPr="00754F28" w:rsidRDefault="009D71E8">
      <w:pPr>
        <w:pStyle w:val="Heading2"/>
        <w:rPr>
          <w:rFonts w:cs="Arial"/>
          <w:sz w:val="22"/>
          <w:szCs w:val="22"/>
        </w:rPr>
      </w:pPr>
      <w:bookmarkStart w:id="14" w:name="_Toc357771640"/>
      <w:bookmarkStart w:id="15" w:name="_Toc346793418"/>
      <w:r w:rsidRPr="00754F28">
        <w:rPr>
          <w:rFonts w:cs="Arial"/>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54F28" w14:paraId="2A7D54EA" w14:textId="77777777" w:rsidTr="3315E719">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4F24F" w14:textId="77777777" w:rsidR="00E66558" w:rsidRPr="00F31413" w:rsidRDefault="00B22C4D" w:rsidP="00B22C4D">
            <w:pPr>
              <w:spacing w:after="0" w:line="240" w:lineRule="auto"/>
              <w:rPr>
                <w:rFonts w:cs="Arial"/>
                <w:sz w:val="22"/>
                <w:szCs w:val="22"/>
              </w:rPr>
            </w:pPr>
            <w:r w:rsidRPr="00F31413">
              <w:rPr>
                <w:rFonts w:cs="Arial"/>
                <w:sz w:val="22"/>
                <w:szCs w:val="22"/>
              </w:rPr>
              <w:t>The Pupil Premium is additional funding for publicly funded schools in England to raise attainment of disadvantaged pupils and close the gap between them and their peers. The aim is to increase social mobility, attainment and progress.</w:t>
            </w:r>
          </w:p>
          <w:p w14:paraId="3F7AB303" w14:textId="77777777" w:rsidR="00B22C4D" w:rsidRPr="00F31413" w:rsidRDefault="00B22C4D" w:rsidP="00B22C4D">
            <w:pPr>
              <w:spacing w:after="0" w:line="240" w:lineRule="auto"/>
              <w:rPr>
                <w:rFonts w:cs="Arial"/>
                <w:sz w:val="22"/>
                <w:szCs w:val="22"/>
              </w:rPr>
            </w:pPr>
          </w:p>
          <w:p w14:paraId="78169B1A" w14:textId="5D656662" w:rsidR="00B22C4D" w:rsidRPr="00F31413" w:rsidRDefault="00B22C4D" w:rsidP="00B22C4D">
            <w:pPr>
              <w:spacing w:after="0" w:line="240" w:lineRule="auto"/>
              <w:rPr>
                <w:rFonts w:cs="Arial"/>
                <w:sz w:val="22"/>
                <w:szCs w:val="22"/>
              </w:rPr>
            </w:pPr>
            <w:r w:rsidRPr="00F31413">
              <w:rPr>
                <w:rFonts w:cs="Arial"/>
                <w:sz w:val="22"/>
                <w:szCs w:val="22"/>
              </w:rPr>
              <w:t>The staff and governors of North Duffield Community Primary School are committed to providing an inclusive education for all our pupils, including those who are ‘socially disadvantaged’. The school is committed to meeting all pupils’ academic, social, emotional, personal, health and cultural needs. We are committed to ensuring that all of our pupils make rates of progress at least in line of that expected of them, and that we ‘narrow the gap’ for those groups of pupils where attainment may be lower than that of their peers, both within our school context and nationally.</w:t>
            </w:r>
          </w:p>
          <w:p w14:paraId="62DBE25B" w14:textId="77777777" w:rsidR="00B22C4D" w:rsidRPr="00F31413" w:rsidRDefault="00B22C4D" w:rsidP="00B22C4D">
            <w:pPr>
              <w:spacing w:after="0" w:line="240" w:lineRule="auto"/>
              <w:rPr>
                <w:rFonts w:cs="Arial"/>
                <w:sz w:val="22"/>
                <w:szCs w:val="22"/>
              </w:rPr>
            </w:pPr>
          </w:p>
          <w:p w14:paraId="297ED541" w14:textId="77777777" w:rsidR="00F31413" w:rsidRPr="00F31413" w:rsidRDefault="00F31413" w:rsidP="00F31413">
            <w:pPr>
              <w:rPr>
                <w:sz w:val="22"/>
                <w:szCs w:val="22"/>
              </w:rPr>
            </w:pPr>
            <w:r w:rsidRPr="00F31413">
              <w:rPr>
                <w:sz w:val="22"/>
                <w:szCs w:val="22"/>
              </w:rPr>
              <w:t xml:space="preserve">Our strategy is also integral to wider school plans for educational development, notably in its targeted support where needs are identified, regardless of whether a pupil is identified as being disadvantaged or not.      </w:t>
            </w:r>
          </w:p>
          <w:p w14:paraId="01C7E2F4" w14:textId="77777777" w:rsidR="00F31413" w:rsidRPr="00F31413" w:rsidRDefault="00F31413" w:rsidP="00F31413">
            <w:pPr>
              <w:rPr>
                <w:sz w:val="22"/>
                <w:szCs w:val="22"/>
              </w:rPr>
            </w:pPr>
            <w:r w:rsidRPr="00F31413">
              <w:rPr>
                <w:sz w:val="22"/>
                <w:szCs w:val="22"/>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6C5A50ED" w14:textId="77777777" w:rsidR="00F31413" w:rsidRPr="00F31413" w:rsidRDefault="00F31413" w:rsidP="00F31413">
            <w:pPr>
              <w:rPr>
                <w:sz w:val="22"/>
                <w:szCs w:val="22"/>
              </w:rPr>
            </w:pPr>
            <w:r w:rsidRPr="00F31413">
              <w:rPr>
                <w:sz w:val="22"/>
                <w:szCs w:val="22"/>
              </w:rPr>
              <w:t xml:space="preserve">To ensure they are effective we will: </w:t>
            </w:r>
          </w:p>
          <w:p w14:paraId="5FDF8D55" w14:textId="77777777" w:rsidR="00F31413" w:rsidRPr="00F31413" w:rsidRDefault="00F31413" w:rsidP="00F31413">
            <w:pPr>
              <w:rPr>
                <w:sz w:val="22"/>
                <w:szCs w:val="22"/>
              </w:rPr>
            </w:pPr>
            <w:r w:rsidRPr="00F31413">
              <w:rPr>
                <w:sz w:val="22"/>
                <w:szCs w:val="22"/>
              </w:rPr>
              <w:t xml:space="preserve">• ensure disadvantaged pupils are challenged in the work that they are set </w:t>
            </w:r>
          </w:p>
          <w:p w14:paraId="1E3DE2C1" w14:textId="77777777" w:rsidR="00F31413" w:rsidRPr="00F31413" w:rsidRDefault="00F31413" w:rsidP="00F31413">
            <w:pPr>
              <w:rPr>
                <w:sz w:val="22"/>
                <w:szCs w:val="22"/>
              </w:rPr>
            </w:pPr>
            <w:r w:rsidRPr="00F31413">
              <w:rPr>
                <w:sz w:val="22"/>
                <w:szCs w:val="22"/>
              </w:rPr>
              <w:t xml:space="preserve">• act early to intervene at the point need is identified using researched and appropriate interventions for maximum impact </w:t>
            </w:r>
          </w:p>
          <w:p w14:paraId="4730B6AB" w14:textId="77777777" w:rsidR="00F31413" w:rsidRPr="00F31413" w:rsidRDefault="00F31413" w:rsidP="00F31413">
            <w:pPr>
              <w:rPr>
                <w:sz w:val="22"/>
                <w:szCs w:val="22"/>
              </w:rPr>
            </w:pPr>
            <w:r w:rsidRPr="00F31413">
              <w:rPr>
                <w:sz w:val="22"/>
                <w:szCs w:val="22"/>
              </w:rPr>
              <w:t xml:space="preserve">• regularly monitor and review individual assessments and the impact of high quality teaching and specific interventions, making changes when necessary to improve progress </w:t>
            </w:r>
          </w:p>
          <w:p w14:paraId="32DC8C92" w14:textId="57BB5296" w:rsidR="00F31413" w:rsidRPr="00F31413" w:rsidRDefault="00F31413" w:rsidP="00F31413">
            <w:pPr>
              <w:rPr>
                <w:sz w:val="22"/>
                <w:szCs w:val="22"/>
              </w:rPr>
            </w:pPr>
            <w:r w:rsidRPr="00F31413">
              <w:rPr>
                <w:sz w:val="22"/>
                <w:szCs w:val="22"/>
              </w:rPr>
              <w:t xml:space="preserve">• ensure teaching staff and support staff are highly trained </w:t>
            </w:r>
            <w:r w:rsidR="00226BBF">
              <w:rPr>
                <w:sz w:val="22"/>
                <w:szCs w:val="22"/>
              </w:rPr>
              <w:t>(ELSA Training</w:t>
            </w:r>
            <w:r w:rsidR="008B4D89">
              <w:rPr>
                <w:sz w:val="22"/>
                <w:szCs w:val="22"/>
              </w:rPr>
              <w:t>)</w:t>
            </w:r>
          </w:p>
          <w:p w14:paraId="39778E26" w14:textId="52099DB2" w:rsidR="00B22C4D" w:rsidRPr="00F31413" w:rsidRDefault="00F31413" w:rsidP="00F31413">
            <w:pPr>
              <w:spacing w:after="0" w:line="240" w:lineRule="auto"/>
              <w:rPr>
                <w:rFonts w:cs="Arial"/>
                <w:sz w:val="22"/>
                <w:szCs w:val="22"/>
              </w:rPr>
            </w:pPr>
            <w:r w:rsidRPr="00F31413">
              <w:rPr>
                <w:sz w:val="22"/>
                <w:szCs w:val="22"/>
              </w:rPr>
              <w:t>• adopt a whole school approach in which all staff take responsibility for disadvantaged pupils’ outcomes and raise expectations of what they can achieve</w:t>
            </w:r>
          </w:p>
          <w:p w14:paraId="0314DDF3" w14:textId="77777777" w:rsidR="00F31413" w:rsidRPr="00F31413" w:rsidRDefault="00F31413" w:rsidP="00B22C4D">
            <w:pPr>
              <w:spacing w:after="0" w:line="240" w:lineRule="auto"/>
              <w:rPr>
                <w:rFonts w:cs="Arial"/>
                <w:sz w:val="22"/>
                <w:szCs w:val="22"/>
              </w:rPr>
            </w:pPr>
          </w:p>
          <w:p w14:paraId="66606B84" w14:textId="301132AE" w:rsidR="00B22C4D" w:rsidRPr="00F31413" w:rsidRDefault="00B22C4D" w:rsidP="00B22C4D">
            <w:pPr>
              <w:spacing w:after="0" w:line="240" w:lineRule="auto"/>
              <w:rPr>
                <w:rFonts w:cs="Arial"/>
                <w:sz w:val="22"/>
                <w:szCs w:val="22"/>
              </w:rPr>
            </w:pPr>
            <w:r w:rsidRPr="00F31413">
              <w:rPr>
                <w:rFonts w:cs="Arial"/>
                <w:sz w:val="22"/>
                <w:szCs w:val="22"/>
              </w:rPr>
              <w:t>Th</w:t>
            </w:r>
            <w:r w:rsidR="00414FF0" w:rsidRPr="00F31413">
              <w:rPr>
                <w:rFonts w:cs="Arial"/>
                <w:sz w:val="22"/>
                <w:szCs w:val="22"/>
              </w:rPr>
              <w:t>e foci for the next 3 years</w:t>
            </w:r>
            <w:r w:rsidRPr="00F31413">
              <w:rPr>
                <w:rFonts w:cs="Arial"/>
                <w:sz w:val="22"/>
                <w:szCs w:val="22"/>
              </w:rPr>
              <w:t xml:space="preserve"> are: </w:t>
            </w:r>
            <w:r w:rsidR="00414FF0" w:rsidRPr="00F31413">
              <w:rPr>
                <w:rFonts w:cs="Arial"/>
                <w:sz w:val="22"/>
                <w:szCs w:val="22"/>
              </w:rPr>
              <w:t xml:space="preserve">embedding reasonable adaptations in the curriculum, </w:t>
            </w:r>
            <w:r w:rsidR="00F31413">
              <w:rPr>
                <w:rFonts w:cs="Arial"/>
                <w:sz w:val="22"/>
                <w:szCs w:val="22"/>
              </w:rPr>
              <w:t xml:space="preserve">further developing our outstanding </w:t>
            </w:r>
            <w:r w:rsidRPr="00F31413">
              <w:rPr>
                <w:rFonts w:cs="Arial"/>
                <w:sz w:val="22"/>
                <w:szCs w:val="22"/>
              </w:rPr>
              <w:t xml:space="preserve">outdoor learning (OPAL), greater depth learning opportunities, computing and technology, </w:t>
            </w:r>
            <w:r w:rsidR="00414FF0" w:rsidRPr="00F31413">
              <w:rPr>
                <w:rFonts w:cs="Arial"/>
                <w:sz w:val="22"/>
                <w:szCs w:val="22"/>
              </w:rPr>
              <w:t xml:space="preserve">effective use of </w:t>
            </w:r>
            <w:r w:rsidR="00F5294E" w:rsidRPr="00F31413">
              <w:rPr>
                <w:rFonts w:cs="Arial"/>
                <w:sz w:val="22"/>
                <w:szCs w:val="22"/>
              </w:rPr>
              <w:t xml:space="preserve">assessment </w:t>
            </w:r>
            <w:r w:rsidR="00414FF0" w:rsidRPr="00F31413">
              <w:rPr>
                <w:rFonts w:cs="Arial"/>
                <w:sz w:val="22"/>
                <w:szCs w:val="22"/>
              </w:rPr>
              <w:t xml:space="preserve">and interventions </w:t>
            </w:r>
            <w:r w:rsidR="00F5294E" w:rsidRPr="00F31413">
              <w:rPr>
                <w:rFonts w:cs="Arial"/>
                <w:sz w:val="22"/>
                <w:szCs w:val="22"/>
              </w:rPr>
              <w:t xml:space="preserve">and </w:t>
            </w:r>
            <w:r w:rsidR="00414FF0" w:rsidRPr="00F31413">
              <w:rPr>
                <w:rFonts w:cs="Arial"/>
                <w:sz w:val="22"/>
                <w:szCs w:val="22"/>
              </w:rPr>
              <w:t xml:space="preserve">creating an environment and develop staff knowledge and understanding to have a positive </w:t>
            </w:r>
            <w:r w:rsidR="00F5294E" w:rsidRPr="00F31413">
              <w:rPr>
                <w:rFonts w:cs="Arial"/>
                <w:sz w:val="22"/>
                <w:szCs w:val="22"/>
              </w:rPr>
              <w:t>impact</w:t>
            </w:r>
            <w:r w:rsidRPr="00F31413">
              <w:rPr>
                <w:rFonts w:cs="Arial"/>
                <w:sz w:val="22"/>
                <w:szCs w:val="22"/>
              </w:rPr>
              <w:t xml:space="preserve"> </w:t>
            </w:r>
            <w:r w:rsidR="00414FF0" w:rsidRPr="00F31413">
              <w:rPr>
                <w:rFonts w:cs="Arial"/>
                <w:sz w:val="22"/>
                <w:szCs w:val="22"/>
              </w:rPr>
              <w:t xml:space="preserve">on </w:t>
            </w:r>
            <w:r w:rsidRPr="00F31413">
              <w:rPr>
                <w:rFonts w:cs="Arial"/>
                <w:sz w:val="22"/>
                <w:szCs w:val="22"/>
              </w:rPr>
              <w:t>children’s mental health</w:t>
            </w:r>
            <w:r w:rsidR="00F31413" w:rsidRPr="00F31413">
              <w:rPr>
                <w:rFonts w:cs="Arial"/>
                <w:sz w:val="22"/>
                <w:szCs w:val="22"/>
              </w:rPr>
              <w:t xml:space="preserve"> and learning</w:t>
            </w:r>
            <w:r w:rsidRPr="00F31413">
              <w:rPr>
                <w:rFonts w:cs="Arial"/>
                <w:sz w:val="22"/>
                <w:szCs w:val="22"/>
              </w:rPr>
              <w:t xml:space="preserve">. </w:t>
            </w:r>
          </w:p>
          <w:p w14:paraId="3636BF8B" w14:textId="77777777" w:rsidR="00B22C4D" w:rsidRPr="00F31413" w:rsidRDefault="00B22C4D" w:rsidP="00B22C4D">
            <w:pPr>
              <w:spacing w:after="0" w:line="240" w:lineRule="auto"/>
              <w:rPr>
                <w:rFonts w:cs="Arial"/>
                <w:sz w:val="22"/>
                <w:szCs w:val="22"/>
              </w:rPr>
            </w:pPr>
          </w:p>
          <w:p w14:paraId="52EEDEDC" w14:textId="5C724234" w:rsidR="00B22C4D" w:rsidRPr="00F31413" w:rsidRDefault="00B22C4D" w:rsidP="00B22C4D">
            <w:pPr>
              <w:spacing w:after="0" w:line="240" w:lineRule="auto"/>
              <w:rPr>
                <w:rFonts w:cs="Arial"/>
                <w:sz w:val="22"/>
                <w:szCs w:val="22"/>
              </w:rPr>
            </w:pPr>
            <w:r w:rsidRPr="00F31413">
              <w:rPr>
                <w:rFonts w:cs="Arial"/>
                <w:sz w:val="22"/>
                <w:szCs w:val="22"/>
              </w:rPr>
              <w:t xml:space="preserve">Opportunities for all students will be planned for, including addressing any disadvantage gaps that may appear. Provisions have been evaluated and changes to how additional </w:t>
            </w:r>
            <w:r w:rsidR="00F5294E" w:rsidRPr="00F31413">
              <w:rPr>
                <w:rFonts w:cs="Arial"/>
                <w:sz w:val="22"/>
                <w:szCs w:val="22"/>
              </w:rPr>
              <w:t>staff</w:t>
            </w:r>
            <w:r w:rsidRPr="00F31413">
              <w:rPr>
                <w:rFonts w:cs="Arial"/>
                <w:sz w:val="22"/>
                <w:szCs w:val="22"/>
              </w:rPr>
              <w:t xml:space="preserve"> are used implemented to ensure a greater impact. </w:t>
            </w:r>
            <w:r w:rsidR="00F5294E" w:rsidRPr="00F31413">
              <w:rPr>
                <w:rFonts w:cs="Arial"/>
                <w:sz w:val="22"/>
                <w:szCs w:val="22"/>
              </w:rPr>
              <w:t>I</w:t>
            </w:r>
            <w:r w:rsidRPr="00F31413">
              <w:rPr>
                <w:rFonts w:cs="Arial"/>
                <w:sz w:val="22"/>
                <w:szCs w:val="22"/>
              </w:rPr>
              <w:t xml:space="preserve">ncreasing confidence </w:t>
            </w:r>
            <w:r w:rsidR="00F5294E" w:rsidRPr="00F31413">
              <w:rPr>
                <w:rFonts w:cs="Arial"/>
                <w:sz w:val="22"/>
                <w:szCs w:val="22"/>
              </w:rPr>
              <w:t xml:space="preserve">and skills </w:t>
            </w:r>
            <w:r w:rsidRPr="00F31413">
              <w:rPr>
                <w:rFonts w:cs="Arial"/>
                <w:sz w:val="22"/>
                <w:szCs w:val="22"/>
              </w:rPr>
              <w:t xml:space="preserve">for the </w:t>
            </w:r>
            <w:r w:rsidR="00F5294E" w:rsidRPr="00F31413">
              <w:rPr>
                <w:rFonts w:cs="Arial"/>
                <w:sz w:val="22"/>
                <w:szCs w:val="22"/>
              </w:rPr>
              <w:t>staff</w:t>
            </w:r>
            <w:r w:rsidRPr="00F31413">
              <w:rPr>
                <w:rFonts w:cs="Arial"/>
                <w:sz w:val="22"/>
                <w:szCs w:val="22"/>
              </w:rPr>
              <w:t xml:space="preserve"> is pivotal </w:t>
            </w:r>
            <w:r w:rsidR="00F5294E" w:rsidRPr="00F31413">
              <w:rPr>
                <w:rFonts w:cs="Arial"/>
                <w:sz w:val="22"/>
                <w:szCs w:val="22"/>
              </w:rPr>
              <w:t xml:space="preserve">through targeted CPD to improve </w:t>
            </w:r>
            <w:r w:rsidR="00414FF0" w:rsidRPr="00F31413">
              <w:rPr>
                <w:rFonts w:cs="Arial"/>
                <w:sz w:val="22"/>
                <w:szCs w:val="22"/>
              </w:rPr>
              <w:t xml:space="preserve">disadvantaged pupils </w:t>
            </w:r>
            <w:r w:rsidR="00F5294E" w:rsidRPr="00F31413">
              <w:rPr>
                <w:rFonts w:cs="Arial"/>
                <w:sz w:val="22"/>
                <w:szCs w:val="22"/>
              </w:rPr>
              <w:t>outcome</w:t>
            </w:r>
            <w:r w:rsidR="00414FF0" w:rsidRPr="00F31413">
              <w:rPr>
                <w:rFonts w:cs="Arial"/>
                <w:sz w:val="22"/>
                <w:szCs w:val="22"/>
              </w:rPr>
              <w:t>s</w:t>
            </w:r>
            <w:r w:rsidRPr="00F31413">
              <w:rPr>
                <w:rFonts w:cs="Arial"/>
                <w:sz w:val="22"/>
                <w:szCs w:val="22"/>
              </w:rPr>
              <w:t>.</w:t>
            </w:r>
          </w:p>
          <w:p w14:paraId="09DCC2B9" w14:textId="77777777" w:rsidR="00F31413" w:rsidRPr="00F31413" w:rsidRDefault="00F31413" w:rsidP="00B22C4D">
            <w:pPr>
              <w:spacing w:after="0" w:line="240" w:lineRule="auto"/>
              <w:rPr>
                <w:rFonts w:cs="Arial"/>
                <w:sz w:val="22"/>
                <w:szCs w:val="22"/>
              </w:rPr>
            </w:pPr>
          </w:p>
          <w:p w14:paraId="2A7D54E9" w14:textId="770F6E2E" w:rsidR="00F5294E" w:rsidRPr="00754F28" w:rsidRDefault="00F5294E" w:rsidP="00B22C4D">
            <w:pPr>
              <w:spacing w:after="0" w:line="240" w:lineRule="auto"/>
              <w:rPr>
                <w:rFonts w:cs="Arial"/>
                <w:sz w:val="22"/>
                <w:szCs w:val="22"/>
              </w:rPr>
            </w:pPr>
          </w:p>
        </w:tc>
      </w:tr>
    </w:tbl>
    <w:p w14:paraId="2A7D54EB" w14:textId="77777777" w:rsidR="00E66558" w:rsidRPr="00754F28" w:rsidRDefault="009D71E8">
      <w:pPr>
        <w:pStyle w:val="Heading2"/>
        <w:spacing w:before="600"/>
        <w:rPr>
          <w:rFonts w:cs="Arial"/>
          <w:sz w:val="22"/>
          <w:szCs w:val="22"/>
        </w:rPr>
      </w:pPr>
      <w:r w:rsidRPr="00754F28">
        <w:rPr>
          <w:rFonts w:cs="Arial"/>
          <w:sz w:val="22"/>
          <w:szCs w:val="22"/>
        </w:rPr>
        <w:lastRenderedPageBreak/>
        <w:t>Challenges</w:t>
      </w:r>
    </w:p>
    <w:p w14:paraId="2A7D54EC" w14:textId="77777777" w:rsidR="00E66558" w:rsidRPr="00754F28" w:rsidRDefault="009D71E8" w:rsidP="00AA355B">
      <w:pPr>
        <w:rPr>
          <w:rFonts w:cs="Arial"/>
          <w:sz w:val="22"/>
          <w:szCs w:val="22"/>
        </w:rPr>
      </w:pPr>
      <w:r w:rsidRPr="00754F28">
        <w:rPr>
          <w:rFonts w:cs="Arial"/>
          <w:bCs/>
          <w:sz w:val="22"/>
          <w:szCs w:val="22"/>
        </w:rPr>
        <w:t>This details</w:t>
      </w:r>
      <w:r w:rsidRPr="00754F28">
        <w:rPr>
          <w:rFonts w:cs="Arial"/>
          <w:sz w:val="22"/>
          <w:szCs w:val="22"/>
        </w:rPr>
        <w:t xml:space="preserve"> the key</w:t>
      </w:r>
      <w:r w:rsidRPr="00754F28">
        <w:rPr>
          <w:rFonts w:cs="Arial"/>
          <w:bCs/>
          <w:sz w:val="22"/>
          <w:szCs w:val="22"/>
        </w:rPr>
        <w:t xml:space="preserve"> </w:t>
      </w:r>
      <w:r w:rsidRPr="00754F28">
        <w:rPr>
          <w:rFonts w:cs="Arial"/>
          <w:sz w:val="22"/>
          <w:szCs w:val="22"/>
        </w:rPr>
        <w:t xml:space="preserve">challenges to </w:t>
      </w:r>
      <w:r w:rsidRPr="00754F28">
        <w:rPr>
          <w:rFonts w:cs="Arial"/>
          <w:bCs/>
          <w:sz w:val="22"/>
          <w:szCs w:val="22"/>
        </w:rPr>
        <w:t>achievement that we have</w:t>
      </w:r>
      <w:r w:rsidRPr="00754F28">
        <w:rPr>
          <w:rFonts w:cs="Arial"/>
          <w:sz w:val="22"/>
          <w:szCs w:val="22"/>
        </w:rPr>
        <w:t xml:space="preserve"> identified among </w:t>
      </w:r>
      <w:r w:rsidRPr="00754F28">
        <w:rPr>
          <w:rFonts w:cs="Arial"/>
          <w:bCs/>
          <w:sz w:val="22"/>
          <w:szCs w:val="22"/>
        </w:rPr>
        <w:t>our</w:t>
      </w:r>
      <w:r w:rsidRPr="00754F28">
        <w:rPr>
          <w:rFonts w:cs="Arial"/>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54F28" w14:paraId="2A7D54EF"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Pr="00754F28" w:rsidRDefault="009D71E8" w:rsidP="00C31636">
            <w:pPr>
              <w:pStyle w:val="TableHeader"/>
              <w:ind w:left="0" w:right="0"/>
              <w:jc w:val="left"/>
              <w:rPr>
                <w:rFonts w:cs="Arial"/>
                <w:sz w:val="22"/>
                <w:szCs w:val="22"/>
              </w:rPr>
            </w:pPr>
            <w:r w:rsidRPr="00754F28">
              <w:rPr>
                <w:rFonts w:cs="Arial"/>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Pr="00754F28" w:rsidRDefault="009D71E8" w:rsidP="00C31636">
            <w:pPr>
              <w:pStyle w:val="TableHeader"/>
              <w:ind w:left="0" w:right="0"/>
              <w:jc w:val="left"/>
              <w:rPr>
                <w:rFonts w:cs="Arial"/>
                <w:sz w:val="22"/>
                <w:szCs w:val="22"/>
              </w:rPr>
            </w:pPr>
            <w:r w:rsidRPr="00754F28">
              <w:rPr>
                <w:rFonts w:cs="Arial"/>
                <w:sz w:val="22"/>
                <w:szCs w:val="22"/>
              </w:rPr>
              <w:t xml:space="preserve">Detail of challenge </w:t>
            </w:r>
          </w:p>
        </w:tc>
      </w:tr>
      <w:tr w:rsidR="00F5294E" w:rsidRPr="00754F28" w14:paraId="2A7D54F2"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F5294E" w:rsidRPr="00754F28" w:rsidRDefault="00F5294E" w:rsidP="00F5294E">
            <w:pPr>
              <w:pStyle w:val="TableRow"/>
              <w:ind w:left="0" w:right="0"/>
              <w:rPr>
                <w:rFonts w:cs="Arial"/>
                <w:sz w:val="22"/>
                <w:szCs w:val="22"/>
              </w:rPr>
            </w:pPr>
            <w:r w:rsidRPr="00754F28">
              <w:rPr>
                <w:rFonts w:cs="Arial"/>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00D" w14:textId="008848DD" w:rsidR="005020F8" w:rsidRPr="005020F8" w:rsidRDefault="005020F8" w:rsidP="005020F8">
            <w:pPr>
              <w:autoSpaceDN/>
              <w:spacing w:before="60" w:line="240" w:lineRule="auto"/>
              <w:rPr>
                <w:rFonts w:cs="Arial"/>
                <w:iCs/>
                <w:color w:val="auto"/>
                <w:sz w:val="22"/>
                <w:szCs w:val="22"/>
                <w:lang w:val="en-US"/>
              </w:rPr>
            </w:pPr>
            <w:r w:rsidRPr="005020F8">
              <w:rPr>
                <w:rFonts w:cs="Arial"/>
                <w:iCs/>
                <w:color w:val="auto"/>
                <w:sz w:val="22"/>
                <w:szCs w:val="22"/>
                <w:lang w:val="en-US"/>
              </w:rPr>
              <w:t>Our assessments, observations and discussions with pupils and families have identified social and emotional issues for many pupils, notably due to neurodiversity and underused reasonable adaptation opportunities. These challenges particularly affect disadvantaged pupils, including their attainment.</w:t>
            </w:r>
          </w:p>
          <w:p w14:paraId="2A7D54F1" w14:textId="74E762AE" w:rsidR="00F5294E" w:rsidRPr="005020F8" w:rsidRDefault="005020F8" w:rsidP="005020F8">
            <w:pPr>
              <w:pStyle w:val="TableRowCentered"/>
              <w:ind w:left="0" w:right="0"/>
              <w:jc w:val="left"/>
              <w:rPr>
                <w:rFonts w:cs="Arial"/>
                <w:sz w:val="22"/>
                <w:szCs w:val="22"/>
              </w:rPr>
            </w:pPr>
            <w:r w:rsidRPr="005020F8">
              <w:rPr>
                <w:rFonts w:cs="Arial"/>
                <w:color w:val="auto"/>
                <w:sz w:val="22"/>
                <w:szCs w:val="22"/>
                <w:lang w:eastAsia="en-US"/>
              </w:rPr>
              <w:t>Teacher referrals for support remain relatively high. 21 pupils (10 of whom are disadvantaged) currently require additional support with social and emotional needs, with 11 receiving small group interventions.</w:t>
            </w:r>
          </w:p>
        </w:tc>
      </w:tr>
      <w:tr w:rsidR="005020F8" w:rsidRPr="00754F28" w14:paraId="2A7D54F5"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370295EA" w:rsidR="005020F8" w:rsidRPr="00754F28" w:rsidRDefault="00F31413" w:rsidP="005020F8">
            <w:pPr>
              <w:pStyle w:val="TableRow"/>
              <w:ind w:left="0" w:right="0"/>
              <w:rPr>
                <w:rFonts w:cs="Arial"/>
                <w:sz w:val="22"/>
                <w:szCs w:val="22"/>
              </w:rPr>
            </w:pPr>
            <w:r>
              <w:rPr>
                <w:rFonts w:cs="Arial"/>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1E6B1" w14:textId="77777777" w:rsidR="005020F8" w:rsidRPr="005020F8" w:rsidRDefault="005020F8" w:rsidP="005020F8">
            <w:pPr>
              <w:autoSpaceDN/>
              <w:spacing w:before="60" w:after="120" w:line="240" w:lineRule="auto"/>
              <w:rPr>
                <w:color w:val="auto"/>
                <w:sz w:val="22"/>
                <w:szCs w:val="22"/>
                <w:lang w:val="en-US"/>
              </w:rPr>
            </w:pPr>
            <w:r w:rsidRPr="005020F8">
              <w:rPr>
                <w:color w:val="auto"/>
                <w:sz w:val="22"/>
                <w:szCs w:val="22"/>
                <w:lang w:val="en-US"/>
              </w:rPr>
              <w:t xml:space="preserve">Assessments, observations, and discussions with pupils suggest disadvantaged pupils generally have greater difficulties with reading than their peers. </w:t>
            </w:r>
          </w:p>
          <w:p w14:paraId="2A7D54F4" w14:textId="65E78963" w:rsidR="005020F8" w:rsidRPr="005020F8" w:rsidRDefault="008B4D89" w:rsidP="005020F8">
            <w:pPr>
              <w:pStyle w:val="TableRowCentered"/>
              <w:ind w:left="0"/>
              <w:jc w:val="left"/>
              <w:rPr>
                <w:rFonts w:cs="Arial"/>
                <w:color w:val="FF0000"/>
                <w:sz w:val="22"/>
                <w:szCs w:val="22"/>
                <w:lang w:val="en-US" w:eastAsia="en-US"/>
              </w:rPr>
            </w:pPr>
            <w:r w:rsidRPr="008B4D89">
              <w:rPr>
                <w:rFonts w:cs="Arial"/>
                <w:color w:val="auto"/>
                <w:sz w:val="22"/>
                <w:szCs w:val="22"/>
                <w:lang w:val="en-US" w:eastAsia="en-US"/>
              </w:rPr>
              <w:t>R</w:t>
            </w:r>
            <w:r w:rsidR="333E6D85" w:rsidRPr="008B4D89">
              <w:rPr>
                <w:rFonts w:cs="Arial"/>
                <w:color w:val="auto"/>
                <w:sz w:val="22"/>
                <w:szCs w:val="22"/>
                <w:lang w:val="en-US" w:eastAsia="en-US"/>
              </w:rPr>
              <w:t xml:space="preserve">ecent use of </w:t>
            </w:r>
            <w:r w:rsidR="2F40F35E" w:rsidRPr="008B4D89">
              <w:rPr>
                <w:rFonts w:cs="Arial"/>
                <w:color w:val="auto"/>
                <w:sz w:val="22"/>
                <w:szCs w:val="22"/>
                <w:lang w:val="en-US" w:eastAsia="en-US"/>
              </w:rPr>
              <w:t>formative</w:t>
            </w:r>
            <w:r w:rsidR="333E6D85" w:rsidRPr="008B4D89">
              <w:rPr>
                <w:rFonts w:cs="Arial"/>
                <w:color w:val="auto"/>
                <w:sz w:val="22"/>
                <w:szCs w:val="22"/>
                <w:lang w:val="en-US" w:eastAsia="en-US"/>
              </w:rPr>
              <w:t xml:space="preserve"> assessments will </w:t>
            </w:r>
            <w:r w:rsidR="5B66A22F" w:rsidRPr="008B4D89">
              <w:rPr>
                <w:rFonts w:cs="Arial"/>
                <w:color w:val="auto"/>
                <w:sz w:val="22"/>
                <w:szCs w:val="22"/>
                <w:lang w:val="en-US" w:eastAsia="en-US"/>
              </w:rPr>
              <w:t>enable a more data driven approach to identify themes and patterns.</w:t>
            </w:r>
          </w:p>
        </w:tc>
      </w:tr>
      <w:tr w:rsidR="005020F8" w:rsidRPr="00754F28" w14:paraId="67DA2368"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B4267" w14:textId="793DFA63" w:rsidR="005020F8" w:rsidRPr="00754F28" w:rsidRDefault="00F31413" w:rsidP="005020F8">
            <w:pPr>
              <w:pStyle w:val="TableRow"/>
              <w:ind w:left="0" w:right="0"/>
              <w:rPr>
                <w:rFonts w:cs="Arial"/>
                <w:sz w:val="22"/>
                <w:szCs w:val="22"/>
              </w:rPr>
            </w:pPr>
            <w:r>
              <w:rPr>
                <w:rFonts w:cs="Arial"/>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8358C" w14:textId="77777777" w:rsidR="005020F8" w:rsidRPr="005020F8" w:rsidRDefault="005020F8" w:rsidP="005020F8">
            <w:pPr>
              <w:autoSpaceDN/>
              <w:spacing w:before="60" w:after="120" w:line="240" w:lineRule="auto"/>
              <w:rPr>
                <w:iCs/>
                <w:color w:val="auto"/>
                <w:sz w:val="22"/>
                <w:szCs w:val="22"/>
                <w:lang w:val="en-US"/>
              </w:rPr>
            </w:pPr>
            <w:r w:rsidRPr="005020F8">
              <w:rPr>
                <w:rFonts w:cs="Arial"/>
                <w:iCs/>
                <w:color w:val="auto"/>
                <w:sz w:val="22"/>
                <w:szCs w:val="22"/>
                <w:lang w:val="en-US"/>
              </w:rPr>
              <w:t>Internal and external assessments indicate</w:t>
            </w:r>
            <w:r w:rsidRPr="005020F8">
              <w:rPr>
                <w:iCs/>
                <w:color w:val="auto"/>
                <w:sz w:val="22"/>
                <w:szCs w:val="22"/>
                <w:lang w:val="en-US"/>
              </w:rPr>
              <w:t xml:space="preserve"> that maths attainment among disadvantaged pupils is significantly below that of non-disadvantaged pupils. </w:t>
            </w:r>
          </w:p>
          <w:p w14:paraId="464F3612" w14:textId="4E2846EE" w:rsidR="005020F8" w:rsidRPr="005020F8" w:rsidRDefault="008B4D89" w:rsidP="005020F8">
            <w:pPr>
              <w:pStyle w:val="TableRowCentered"/>
              <w:ind w:left="0"/>
              <w:jc w:val="left"/>
              <w:rPr>
                <w:rFonts w:cs="Arial"/>
                <w:sz w:val="22"/>
                <w:szCs w:val="22"/>
              </w:rPr>
            </w:pPr>
            <w:r w:rsidRPr="008B4D89">
              <w:rPr>
                <w:rFonts w:cs="Arial"/>
                <w:color w:val="auto"/>
                <w:sz w:val="22"/>
                <w:szCs w:val="22"/>
                <w:lang w:val="en-US" w:eastAsia="en-US"/>
              </w:rPr>
              <w:t>Recent use of formative assessments will enable a more data driven approach to identify themes and patterns.</w:t>
            </w:r>
            <w:r w:rsidR="005020F8" w:rsidRPr="005020F8">
              <w:rPr>
                <w:rFonts w:cs="Arial"/>
                <w:iCs/>
                <w:color w:val="auto"/>
                <w:sz w:val="22"/>
                <w:szCs w:val="22"/>
                <w:lang w:val="en-US" w:eastAsia="en-US"/>
              </w:rPr>
              <w:t>. This gap remains steady to the end of KS2.</w:t>
            </w:r>
          </w:p>
        </w:tc>
      </w:tr>
      <w:tr w:rsidR="00F5294E" w:rsidRPr="00754F28" w14:paraId="2A7D54F8"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59BB93A3" w:rsidR="00F5294E" w:rsidRPr="00754F28" w:rsidRDefault="00F31413" w:rsidP="00F5294E">
            <w:pPr>
              <w:pStyle w:val="TableRow"/>
              <w:ind w:left="0" w:right="0"/>
              <w:rPr>
                <w:rFonts w:cs="Arial"/>
                <w:sz w:val="22"/>
                <w:szCs w:val="22"/>
              </w:rPr>
            </w:pPr>
            <w:r>
              <w:rPr>
                <w:rFonts w:cs="Arial"/>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6127CCB7" w:rsidR="00F5294E" w:rsidRPr="005020F8" w:rsidRDefault="00F543A1" w:rsidP="00F5294E">
            <w:pPr>
              <w:pStyle w:val="TableRowCentered"/>
              <w:ind w:left="0" w:right="0"/>
              <w:jc w:val="left"/>
              <w:rPr>
                <w:rFonts w:cs="Arial"/>
                <w:sz w:val="22"/>
                <w:szCs w:val="22"/>
              </w:rPr>
            </w:pPr>
            <w:r w:rsidRPr="005020F8">
              <w:rPr>
                <w:rFonts w:cs="Arial"/>
                <w:sz w:val="22"/>
                <w:szCs w:val="22"/>
              </w:rPr>
              <w:t>The number of children demonstrating anxieties in school has increased leading to increase in the number of hours lost in learning.</w:t>
            </w:r>
          </w:p>
        </w:tc>
      </w:tr>
      <w:tr w:rsidR="00F5294E" w:rsidRPr="00754F28" w14:paraId="2A7D54FB"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0C1BAECF" w:rsidR="00F5294E" w:rsidRPr="00754F28" w:rsidRDefault="00F31413" w:rsidP="00F5294E">
            <w:pPr>
              <w:pStyle w:val="TableRow"/>
              <w:ind w:left="0" w:right="0"/>
              <w:rPr>
                <w:rFonts w:cs="Arial"/>
                <w:sz w:val="22"/>
                <w:szCs w:val="22"/>
              </w:rPr>
            </w:pPr>
            <w:r>
              <w:rPr>
                <w:rFonts w:cs="Arial"/>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760E4228" w:rsidR="00F5294E" w:rsidRPr="005020F8" w:rsidRDefault="00F543A1" w:rsidP="007D5268">
            <w:pPr>
              <w:pStyle w:val="TableRowCentered"/>
              <w:ind w:left="0"/>
              <w:jc w:val="left"/>
              <w:rPr>
                <w:rFonts w:cs="Arial"/>
                <w:sz w:val="22"/>
                <w:szCs w:val="22"/>
              </w:rPr>
            </w:pPr>
            <w:r w:rsidRPr="005020F8">
              <w:rPr>
                <w:rFonts w:cs="Arial"/>
                <w:sz w:val="22"/>
                <w:szCs w:val="22"/>
              </w:rPr>
              <w:t>Children accessing extended provision during school and after school is low due to cost and external factors.</w:t>
            </w:r>
          </w:p>
        </w:tc>
      </w:tr>
      <w:tr w:rsidR="00F5294E" w:rsidRPr="00754F28" w14:paraId="2A7D54FE" w14:textId="77777777" w:rsidTr="3315E71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1D0DDF78" w:rsidR="00F5294E" w:rsidRPr="00754F28" w:rsidRDefault="00F31413" w:rsidP="00F5294E">
            <w:pPr>
              <w:pStyle w:val="TableRow"/>
              <w:ind w:left="0" w:right="0"/>
              <w:rPr>
                <w:rFonts w:cs="Arial"/>
                <w:sz w:val="22"/>
                <w:szCs w:val="22"/>
              </w:rPr>
            </w:pPr>
            <w:r>
              <w:rPr>
                <w:rFonts w:cs="Arial"/>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63512861" w:rsidR="00F5294E" w:rsidRPr="005020F8" w:rsidRDefault="00F543A1" w:rsidP="00F543A1">
            <w:pPr>
              <w:pStyle w:val="TableRowCentered"/>
              <w:ind w:left="0" w:right="0"/>
              <w:jc w:val="left"/>
              <w:rPr>
                <w:rFonts w:cs="Arial"/>
                <w:sz w:val="22"/>
                <w:szCs w:val="22"/>
              </w:rPr>
            </w:pPr>
            <w:r w:rsidRPr="005020F8">
              <w:rPr>
                <w:rFonts w:cs="Arial"/>
                <w:iCs/>
                <w:color w:val="auto"/>
                <w:sz w:val="22"/>
                <w:szCs w:val="22"/>
                <w:lang w:val="en-US"/>
              </w:rPr>
              <w:t xml:space="preserve">Assessments, observations, and discussions with pupils indicate underdeveloped oral language skills and vocabulary gaps among many disadvantaged pupils. These are evident from Reception through to KS2 and in general, with disadvantaged </w:t>
            </w:r>
            <w:r w:rsidR="005020F8" w:rsidRPr="005020F8">
              <w:rPr>
                <w:rFonts w:cs="Arial"/>
                <w:iCs/>
                <w:color w:val="auto"/>
                <w:sz w:val="22"/>
                <w:szCs w:val="22"/>
                <w:lang w:val="en-US"/>
              </w:rPr>
              <w:t>pupils’</w:t>
            </w:r>
            <w:r w:rsidRPr="005020F8">
              <w:rPr>
                <w:rFonts w:cs="Arial"/>
                <w:iCs/>
                <w:color w:val="auto"/>
                <w:sz w:val="22"/>
                <w:szCs w:val="22"/>
                <w:lang w:val="en-US"/>
              </w:rPr>
              <w:t xml:space="preserve"> part of this group.</w:t>
            </w:r>
          </w:p>
        </w:tc>
      </w:tr>
    </w:tbl>
    <w:p w14:paraId="2A7D54FF" w14:textId="77777777" w:rsidR="00E66558" w:rsidRPr="00754F28" w:rsidRDefault="009D71E8">
      <w:pPr>
        <w:pStyle w:val="Heading2"/>
        <w:spacing w:before="600"/>
        <w:rPr>
          <w:rFonts w:cs="Arial"/>
          <w:sz w:val="22"/>
          <w:szCs w:val="22"/>
        </w:rPr>
      </w:pPr>
      <w:bookmarkStart w:id="16" w:name="_Toc443397160"/>
      <w:r w:rsidRPr="00754F28">
        <w:rPr>
          <w:rFonts w:cs="Arial"/>
          <w:sz w:val="22"/>
          <w:szCs w:val="22"/>
        </w:rPr>
        <w:t xml:space="preserve">Intended outcomes </w:t>
      </w:r>
    </w:p>
    <w:p w14:paraId="2A7D5500" w14:textId="77777777" w:rsidR="00E66558" w:rsidRPr="00754F28" w:rsidRDefault="009D71E8">
      <w:pPr>
        <w:rPr>
          <w:rFonts w:cs="Arial"/>
          <w:sz w:val="22"/>
          <w:szCs w:val="22"/>
        </w:rPr>
      </w:pPr>
      <w:r w:rsidRPr="00754F28">
        <w:rPr>
          <w:rFonts w:cs="Arial"/>
          <w:color w:val="auto"/>
          <w:sz w:val="22"/>
          <w:szCs w:val="22"/>
        </w:rPr>
        <w:t xml:space="preserve">This explains the outcomes we are aiming for </w:t>
      </w:r>
      <w:r w:rsidRPr="00754F28">
        <w:rPr>
          <w:rFonts w:cs="Arial"/>
          <w:b/>
          <w:bCs/>
          <w:color w:val="auto"/>
          <w:sz w:val="22"/>
          <w:szCs w:val="22"/>
        </w:rPr>
        <w:t>by the end of our current strategy plan</w:t>
      </w:r>
      <w:r w:rsidRPr="00754F28">
        <w:rPr>
          <w:rFonts w:cs="Arial"/>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6372"/>
      </w:tblGrid>
      <w:tr w:rsidR="00E66558" w:rsidRPr="00754F28" w14:paraId="2A7D5503"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754F28" w:rsidRDefault="009D71E8" w:rsidP="00C31636">
            <w:pPr>
              <w:pStyle w:val="TableHeader"/>
              <w:ind w:left="0" w:right="0"/>
              <w:jc w:val="left"/>
              <w:rPr>
                <w:rFonts w:cs="Arial"/>
                <w:sz w:val="22"/>
                <w:szCs w:val="22"/>
              </w:rPr>
            </w:pPr>
            <w:r w:rsidRPr="00754F28">
              <w:rPr>
                <w:rFonts w:cs="Arial"/>
                <w:sz w:val="22"/>
                <w:szCs w:val="22"/>
              </w:rPr>
              <w:t>Intended outcome</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754F28" w:rsidRDefault="009D71E8" w:rsidP="00C31636">
            <w:pPr>
              <w:pStyle w:val="TableHeader"/>
              <w:ind w:left="0" w:right="0"/>
              <w:jc w:val="left"/>
              <w:rPr>
                <w:rFonts w:cs="Arial"/>
                <w:sz w:val="22"/>
                <w:szCs w:val="22"/>
              </w:rPr>
            </w:pPr>
            <w:r w:rsidRPr="00754F28">
              <w:rPr>
                <w:rFonts w:cs="Arial"/>
                <w:sz w:val="22"/>
                <w:szCs w:val="22"/>
              </w:rPr>
              <w:t>Success criteria</w:t>
            </w:r>
          </w:p>
        </w:tc>
      </w:tr>
      <w:tr w:rsidR="00E66558" w:rsidRPr="00754F28" w14:paraId="2A7D5506"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B61D45E" w:rsidR="00E66558" w:rsidRPr="00F543A1" w:rsidRDefault="00671827" w:rsidP="00C31636">
            <w:pPr>
              <w:pStyle w:val="TableRow"/>
              <w:ind w:left="0" w:right="0"/>
              <w:rPr>
                <w:rFonts w:cs="Arial"/>
                <w:sz w:val="22"/>
                <w:szCs w:val="22"/>
              </w:rPr>
            </w:pPr>
            <w:r w:rsidRPr="00F543A1">
              <w:rPr>
                <w:rFonts w:cs="Arial"/>
                <w:sz w:val="22"/>
                <w:szCs w:val="22"/>
              </w:rPr>
              <w:t>To further improve wellbeing support to all pupils in and out the classroom.</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9B838" w14:textId="77777777" w:rsidR="00212326" w:rsidRPr="00F543A1" w:rsidRDefault="00671827" w:rsidP="00C31636">
            <w:pPr>
              <w:pStyle w:val="TableRowCentered"/>
              <w:ind w:left="0" w:right="0"/>
              <w:jc w:val="left"/>
              <w:rPr>
                <w:rFonts w:cs="Arial"/>
                <w:sz w:val="22"/>
                <w:szCs w:val="22"/>
              </w:rPr>
            </w:pPr>
            <w:r w:rsidRPr="00F543A1">
              <w:rPr>
                <w:rFonts w:cs="Arial"/>
                <w:sz w:val="22"/>
                <w:szCs w:val="22"/>
              </w:rPr>
              <w:t>Targeted Pupil Premium Children will have improved metacognition strategies in order to take ownership of their own learning.</w:t>
            </w:r>
          </w:p>
          <w:p w14:paraId="7B773575" w14:textId="77777777" w:rsidR="00414FF0" w:rsidRPr="00F543A1" w:rsidRDefault="00212326" w:rsidP="00C31636">
            <w:pPr>
              <w:pStyle w:val="TableRowCentered"/>
              <w:ind w:left="0" w:right="0"/>
              <w:jc w:val="left"/>
              <w:rPr>
                <w:rFonts w:cs="Arial"/>
                <w:sz w:val="22"/>
                <w:szCs w:val="22"/>
              </w:rPr>
            </w:pPr>
            <w:r w:rsidRPr="00F543A1">
              <w:rPr>
                <w:rFonts w:cs="Arial"/>
                <w:sz w:val="22"/>
                <w:szCs w:val="22"/>
              </w:rPr>
              <w:t xml:space="preserve">A second member of staff will be trained as a senior mental health lead using the DfE grant </w:t>
            </w:r>
          </w:p>
          <w:p w14:paraId="72220CED" w14:textId="77777777" w:rsidR="00414FF0" w:rsidRPr="00F543A1" w:rsidRDefault="00212326" w:rsidP="00C31636">
            <w:pPr>
              <w:pStyle w:val="TableRowCentered"/>
              <w:ind w:left="0" w:right="0"/>
              <w:jc w:val="left"/>
              <w:rPr>
                <w:rFonts w:cs="Arial"/>
                <w:sz w:val="22"/>
                <w:szCs w:val="22"/>
              </w:rPr>
            </w:pPr>
            <w:r w:rsidRPr="00F543A1">
              <w:rPr>
                <w:rFonts w:cs="Arial"/>
                <w:sz w:val="22"/>
                <w:szCs w:val="22"/>
              </w:rPr>
              <w:t>The increased need of all pupils, but especially disadvantaged pupils will be able to be met.</w:t>
            </w:r>
          </w:p>
          <w:p w14:paraId="0EA2890F" w14:textId="77777777" w:rsidR="00414FF0" w:rsidRPr="00F543A1" w:rsidRDefault="00414FF0" w:rsidP="00C31636">
            <w:pPr>
              <w:pStyle w:val="TableRowCentered"/>
              <w:ind w:left="0" w:right="0"/>
              <w:jc w:val="left"/>
              <w:rPr>
                <w:rFonts w:cs="Arial"/>
                <w:sz w:val="22"/>
                <w:szCs w:val="22"/>
              </w:rPr>
            </w:pPr>
            <w:r w:rsidRPr="00F543A1">
              <w:rPr>
                <w:rFonts w:cs="Arial"/>
                <w:sz w:val="22"/>
                <w:szCs w:val="22"/>
              </w:rPr>
              <w:t>ELSA</w:t>
            </w:r>
            <w:r w:rsidR="00212326" w:rsidRPr="00F543A1">
              <w:rPr>
                <w:rFonts w:cs="Arial"/>
                <w:sz w:val="22"/>
                <w:szCs w:val="22"/>
              </w:rPr>
              <w:t xml:space="preserve"> approach to be fully embedded in all classrooms through training. </w:t>
            </w:r>
          </w:p>
          <w:p w14:paraId="65E33D57" w14:textId="77777777" w:rsidR="00201F4D" w:rsidRPr="00F543A1" w:rsidRDefault="00212326" w:rsidP="00C31636">
            <w:pPr>
              <w:pStyle w:val="TableRowCentered"/>
              <w:ind w:left="0" w:right="0"/>
              <w:jc w:val="left"/>
              <w:rPr>
                <w:rFonts w:cs="Arial"/>
                <w:sz w:val="22"/>
                <w:szCs w:val="22"/>
              </w:rPr>
            </w:pPr>
            <w:r w:rsidRPr="00F543A1">
              <w:rPr>
                <w:rFonts w:cs="Arial"/>
                <w:sz w:val="22"/>
                <w:szCs w:val="22"/>
              </w:rPr>
              <w:t xml:space="preserve">One Page Profiles to be completed for all disadvantaged children to better understand their needs and ways in which </w:t>
            </w:r>
            <w:r w:rsidRPr="00F543A1">
              <w:rPr>
                <w:rFonts w:cs="Arial"/>
                <w:sz w:val="22"/>
                <w:szCs w:val="22"/>
              </w:rPr>
              <w:lastRenderedPageBreak/>
              <w:t>they want to be supported, also ensuring their pupil voice in their learning.</w:t>
            </w:r>
          </w:p>
          <w:p w14:paraId="59B51FC6" w14:textId="7D2B823E" w:rsidR="00254599" w:rsidRPr="00F543A1" w:rsidRDefault="00254599" w:rsidP="00254599">
            <w:pPr>
              <w:suppressAutoHyphens w:val="0"/>
              <w:autoSpaceDN/>
              <w:spacing w:before="60" w:after="60" w:line="240" w:lineRule="auto"/>
              <w:ind w:left="34" w:right="57"/>
              <w:rPr>
                <w:rFonts w:cs="Arial"/>
                <w:color w:val="auto"/>
                <w:sz w:val="22"/>
                <w:szCs w:val="22"/>
              </w:rPr>
            </w:pPr>
            <w:r w:rsidRPr="00F543A1">
              <w:rPr>
                <w:rFonts w:cs="Arial"/>
                <w:color w:val="auto"/>
                <w:sz w:val="22"/>
                <w:szCs w:val="22"/>
              </w:rPr>
              <w:t>Sustained high levels of wellbeing from 2027/28 will be demonstrated by:</w:t>
            </w:r>
          </w:p>
          <w:p w14:paraId="1490E1B9" w14:textId="77777777" w:rsidR="00254599" w:rsidRPr="00F543A1" w:rsidRDefault="00254599" w:rsidP="00254599">
            <w:pPr>
              <w:pStyle w:val="ListParagraph"/>
              <w:numPr>
                <w:ilvl w:val="0"/>
                <w:numId w:val="22"/>
              </w:numPr>
              <w:suppressAutoHyphens w:val="0"/>
              <w:autoSpaceDN/>
              <w:spacing w:before="60" w:after="120" w:line="240" w:lineRule="auto"/>
              <w:ind w:right="57" w:hanging="357"/>
              <w:contextualSpacing w:val="0"/>
              <w:rPr>
                <w:rFonts w:cs="Arial"/>
                <w:color w:val="auto"/>
                <w:sz w:val="22"/>
                <w:szCs w:val="22"/>
              </w:rPr>
            </w:pPr>
            <w:r w:rsidRPr="00F543A1">
              <w:rPr>
                <w:rFonts w:cs="Arial"/>
                <w:color w:val="auto"/>
                <w:sz w:val="22"/>
                <w:szCs w:val="22"/>
              </w:rPr>
              <w:t>qualitative data from student voice, student and parent surveys and teacher observations</w:t>
            </w:r>
          </w:p>
          <w:p w14:paraId="1530342D" w14:textId="77777777" w:rsidR="00254599" w:rsidRPr="00F543A1" w:rsidRDefault="00254599" w:rsidP="00254599">
            <w:pPr>
              <w:pStyle w:val="ListParagraph"/>
              <w:numPr>
                <w:ilvl w:val="0"/>
                <w:numId w:val="22"/>
              </w:numPr>
              <w:suppressAutoHyphens w:val="0"/>
              <w:autoSpaceDN/>
              <w:spacing w:before="60" w:after="120" w:line="240" w:lineRule="auto"/>
              <w:ind w:right="57" w:hanging="357"/>
              <w:contextualSpacing w:val="0"/>
              <w:rPr>
                <w:rFonts w:cs="Arial"/>
                <w:color w:val="auto"/>
                <w:sz w:val="22"/>
                <w:szCs w:val="22"/>
              </w:rPr>
            </w:pPr>
            <w:r w:rsidRPr="00F543A1">
              <w:rPr>
                <w:rFonts w:cs="Arial"/>
                <w:color w:val="auto"/>
                <w:sz w:val="22"/>
                <w:szCs w:val="22"/>
              </w:rPr>
              <w:t>use of diagnostic assessments to show impact of strategies.</w:t>
            </w:r>
          </w:p>
          <w:p w14:paraId="2A7D5505" w14:textId="3E2EA402" w:rsidR="00254599" w:rsidRPr="00F543A1" w:rsidRDefault="00254599" w:rsidP="00254599">
            <w:pPr>
              <w:pStyle w:val="ListParagraph"/>
              <w:numPr>
                <w:ilvl w:val="0"/>
                <w:numId w:val="22"/>
              </w:numPr>
              <w:suppressAutoHyphens w:val="0"/>
              <w:autoSpaceDN/>
              <w:spacing w:before="60" w:after="120" w:line="240" w:lineRule="auto"/>
              <w:ind w:right="57" w:hanging="357"/>
              <w:contextualSpacing w:val="0"/>
              <w:rPr>
                <w:rFonts w:cs="Arial"/>
                <w:color w:val="auto"/>
                <w:sz w:val="22"/>
                <w:szCs w:val="22"/>
              </w:rPr>
            </w:pPr>
            <w:r w:rsidRPr="00F543A1">
              <w:rPr>
                <w:rFonts w:cs="Arial"/>
                <w:color w:val="auto"/>
                <w:sz w:val="22"/>
                <w:szCs w:val="22"/>
              </w:rPr>
              <w:t>a reduction in the number of lost days for learning.</w:t>
            </w:r>
          </w:p>
        </w:tc>
      </w:tr>
      <w:tr w:rsidR="00254599" w:rsidRPr="00754F28" w14:paraId="33267D4A"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4ACB3" w14:textId="3A6785E1" w:rsidR="00254599" w:rsidRPr="00F543A1" w:rsidRDefault="00254599" w:rsidP="00254599">
            <w:pPr>
              <w:pStyle w:val="TableRow"/>
              <w:tabs>
                <w:tab w:val="left" w:pos="1128"/>
              </w:tabs>
              <w:ind w:left="0" w:right="0"/>
              <w:rPr>
                <w:rFonts w:cs="Arial"/>
                <w:color w:val="auto"/>
                <w:sz w:val="22"/>
                <w:szCs w:val="22"/>
              </w:rPr>
            </w:pPr>
            <w:r w:rsidRPr="00F543A1">
              <w:rPr>
                <w:rFonts w:cs="Arial"/>
                <w:color w:val="auto"/>
                <w:sz w:val="22"/>
                <w:szCs w:val="22"/>
              </w:rPr>
              <w:lastRenderedPageBreak/>
              <w:t xml:space="preserve">Improved oral language skills and vocabulary among disadvantaged pupils specifically in KS1. </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23C0C" w14:textId="3087EAAC" w:rsidR="00254599" w:rsidRPr="00F543A1" w:rsidRDefault="00254599" w:rsidP="00254599">
            <w:pPr>
              <w:pStyle w:val="TableRowCentered"/>
              <w:ind w:left="0" w:right="0"/>
              <w:jc w:val="left"/>
              <w:rPr>
                <w:rFonts w:cs="Arial"/>
                <w:color w:val="auto"/>
                <w:sz w:val="22"/>
                <w:szCs w:val="22"/>
              </w:rPr>
            </w:pPr>
            <w:r w:rsidRPr="00F543A1">
              <w:rPr>
                <w:rFonts w:cs="Arial"/>
                <w:color w:val="auto"/>
                <w:sz w:val="22"/>
                <w:szCs w:val="22"/>
              </w:rPr>
              <w:t xml:space="preserve">Assessments and observations indicate significantly improved oral language among disadvantaged pupils in KS1. </w:t>
            </w:r>
            <w:r w:rsidRPr="00F543A1">
              <w:rPr>
                <w:color w:val="auto"/>
                <w:sz w:val="22"/>
                <w:szCs w:val="22"/>
              </w:rPr>
              <w:t>This is evident when triangulated with other sources of evidence, including engagement in lessons, book scrutiny and ongoing formative assessment.</w:t>
            </w:r>
          </w:p>
        </w:tc>
      </w:tr>
      <w:tr w:rsidR="00254599" w:rsidRPr="00754F28" w14:paraId="2A7D5509"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09F53EB3" w:rsidR="00254599" w:rsidRPr="00754F28" w:rsidRDefault="00254599" w:rsidP="00254599">
            <w:pPr>
              <w:pStyle w:val="TableRow"/>
              <w:ind w:left="0" w:right="0"/>
              <w:rPr>
                <w:rFonts w:cs="Arial"/>
                <w:sz w:val="22"/>
                <w:szCs w:val="22"/>
              </w:rPr>
            </w:pPr>
            <w:r w:rsidRPr="00754F28">
              <w:rPr>
                <w:rFonts w:cs="Arial"/>
                <w:sz w:val="22"/>
                <w:szCs w:val="22"/>
              </w:rPr>
              <w:t>Attendance to be at least 95% for disadvantaged children.</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C100" w14:textId="5AA8629C" w:rsidR="00254599" w:rsidRPr="00754F28" w:rsidRDefault="00254599" w:rsidP="00254599">
            <w:pPr>
              <w:pStyle w:val="TableRowCentered"/>
              <w:ind w:left="0" w:right="0"/>
              <w:jc w:val="left"/>
              <w:rPr>
                <w:rFonts w:cs="Arial"/>
                <w:sz w:val="22"/>
                <w:szCs w:val="22"/>
              </w:rPr>
            </w:pPr>
            <w:r w:rsidRPr="00754F28">
              <w:rPr>
                <w:rFonts w:cs="Arial"/>
                <w:sz w:val="22"/>
                <w:szCs w:val="22"/>
              </w:rPr>
              <w:t xml:space="preserve">Punctuality and attendance will be improved. </w:t>
            </w:r>
          </w:p>
          <w:p w14:paraId="2A7D5508" w14:textId="0C70C710" w:rsidR="00254599" w:rsidRPr="00754F28" w:rsidRDefault="00254599" w:rsidP="00254599">
            <w:pPr>
              <w:pStyle w:val="TableRowCentered"/>
              <w:ind w:left="0" w:right="0"/>
              <w:jc w:val="left"/>
              <w:rPr>
                <w:rFonts w:cs="Arial"/>
                <w:sz w:val="22"/>
                <w:szCs w:val="22"/>
              </w:rPr>
            </w:pPr>
          </w:p>
        </w:tc>
      </w:tr>
      <w:tr w:rsidR="00254599" w:rsidRPr="00754F28" w14:paraId="2A7D550C"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4FA8D80A" w:rsidR="00254599" w:rsidRPr="00754F28" w:rsidRDefault="00254599" w:rsidP="00254599">
            <w:pPr>
              <w:pStyle w:val="TableRow"/>
              <w:ind w:left="0" w:right="0"/>
              <w:rPr>
                <w:rFonts w:cs="Arial"/>
                <w:sz w:val="22"/>
                <w:szCs w:val="22"/>
              </w:rPr>
            </w:pPr>
            <w:r w:rsidRPr="00754F28">
              <w:rPr>
                <w:rFonts w:cs="Arial"/>
                <w:sz w:val="22"/>
                <w:szCs w:val="22"/>
              </w:rPr>
              <w:t>PP pupils are engaged in a wide range of experiences and activities beyond the classroom.</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3854" w14:textId="46EEF60A" w:rsidR="00254599" w:rsidRPr="00754F28" w:rsidRDefault="00254599" w:rsidP="00254599">
            <w:pPr>
              <w:pStyle w:val="TableRowCentered"/>
              <w:ind w:left="0" w:right="0"/>
              <w:jc w:val="left"/>
              <w:rPr>
                <w:rFonts w:cs="Arial"/>
                <w:sz w:val="22"/>
                <w:szCs w:val="22"/>
              </w:rPr>
            </w:pPr>
            <w:r w:rsidRPr="00754F28">
              <w:rPr>
                <w:rFonts w:cs="Arial"/>
                <w:sz w:val="22"/>
                <w:szCs w:val="22"/>
              </w:rPr>
              <w:t>• Improved engagement in an extracurricular activity or experience.</w:t>
            </w:r>
          </w:p>
          <w:p w14:paraId="2A7D550B" w14:textId="337CF144" w:rsidR="00254599" w:rsidRPr="00754F28" w:rsidRDefault="00254599" w:rsidP="00254599">
            <w:pPr>
              <w:pStyle w:val="TableRowCentered"/>
              <w:ind w:left="0" w:right="0"/>
              <w:jc w:val="left"/>
              <w:rPr>
                <w:rFonts w:cs="Arial"/>
                <w:sz w:val="22"/>
                <w:szCs w:val="22"/>
              </w:rPr>
            </w:pPr>
            <w:r w:rsidRPr="00754F28">
              <w:rPr>
                <w:rFonts w:cs="Arial"/>
                <w:sz w:val="22"/>
                <w:szCs w:val="22"/>
              </w:rPr>
              <w:t>• PP children positively engage with enrichment activities (arts, music and PE)</w:t>
            </w:r>
          </w:p>
        </w:tc>
      </w:tr>
      <w:tr w:rsidR="00F344FC" w:rsidRPr="00754F28" w14:paraId="2A7D550F"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0611E6DE" w:rsidR="00F344FC" w:rsidRPr="00F344FC" w:rsidRDefault="00F344FC" w:rsidP="00F344FC">
            <w:pPr>
              <w:pStyle w:val="TableRow"/>
              <w:ind w:left="0" w:right="0"/>
              <w:rPr>
                <w:rFonts w:cs="Arial"/>
                <w:sz w:val="22"/>
                <w:szCs w:val="22"/>
              </w:rPr>
            </w:pPr>
            <w:r w:rsidRPr="00F344FC">
              <w:rPr>
                <w:rFonts w:cs="Arial"/>
                <w:color w:val="auto"/>
                <w:sz w:val="22"/>
                <w:szCs w:val="22"/>
              </w:rPr>
              <w:t xml:space="preserve">Improved reading attainment among disadvantaged pupils. </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213A9" w14:textId="7B3B9E3D" w:rsidR="00F344FC" w:rsidRPr="00F344FC" w:rsidRDefault="00F344FC" w:rsidP="3315E719">
            <w:pPr>
              <w:pStyle w:val="TableRowCentered"/>
              <w:ind w:left="0" w:right="0"/>
              <w:jc w:val="left"/>
              <w:rPr>
                <w:rFonts w:cs="Arial"/>
                <w:sz w:val="22"/>
                <w:szCs w:val="22"/>
              </w:rPr>
            </w:pPr>
            <w:r w:rsidRPr="00F344FC">
              <w:rPr>
                <w:rFonts w:cs="Arial"/>
                <w:color w:val="auto"/>
                <w:sz w:val="22"/>
                <w:szCs w:val="22"/>
              </w:rPr>
              <w:t>KS2</w:t>
            </w:r>
            <w:r w:rsidRPr="00F344FC">
              <w:rPr>
                <w:rFonts w:cs="Arial"/>
                <w:color w:val="auto"/>
                <w:sz w:val="22"/>
                <w:szCs w:val="22"/>
                <w:lang w:eastAsia="en-US"/>
              </w:rPr>
              <w:t xml:space="preserve"> reading outcomes in 2027/28 show that more disadvantaged pupils met the expected standard.</w:t>
            </w:r>
          </w:p>
          <w:p w14:paraId="2A7D550E" w14:textId="5EDEC5D6" w:rsidR="00F344FC" w:rsidRPr="00F344FC" w:rsidRDefault="00F344FC" w:rsidP="00F344FC">
            <w:pPr>
              <w:pStyle w:val="TableRowCentered"/>
              <w:ind w:left="0" w:right="0"/>
              <w:jc w:val="left"/>
              <w:rPr>
                <w:rFonts w:cs="Arial"/>
                <w:color w:val="FF0000"/>
                <w:sz w:val="22"/>
                <w:szCs w:val="22"/>
                <w:lang w:eastAsia="en-US"/>
              </w:rPr>
            </w:pPr>
          </w:p>
        </w:tc>
      </w:tr>
      <w:tr w:rsidR="00F344FC" w:rsidRPr="00754F28" w14:paraId="0E05EF15"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FF5F" w14:textId="621A0F2D" w:rsidR="00F344FC" w:rsidRPr="00F344FC" w:rsidRDefault="00F344FC" w:rsidP="00F344FC">
            <w:pPr>
              <w:pStyle w:val="TableRow"/>
              <w:ind w:left="0" w:right="0"/>
              <w:rPr>
                <w:rFonts w:cs="Arial"/>
                <w:sz w:val="22"/>
                <w:szCs w:val="22"/>
              </w:rPr>
            </w:pPr>
            <w:r w:rsidRPr="00F344FC">
              <w:rPr>
                <w:rFonts w:cs="Arial"/>
                <w:color w:val="auto"/>
                <w:sz w:val="22"/>
                <w:szCs w:val="22"/>
              </w:rPr>
              <w:t xml:space="preserve">Improved maths attainment for disadvantaged pupils at the end of KS2. </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51348" w14:textId="4A8575A6" w:rsidR="00F344FC" w:rsidRPr="00F344FC" w:rsidRDefault="00F344FC" w:rsidP="00F344FC">
            <w:pPr>
              <w:pStyle w:val="TableRowCentered"/>
              <w:spacing w:after="120"/>
              <w:ind w:left="0" w:right="0"/>
              <w:jc w:val="left"/>
              <w:rPr>
                <w:rFonts w:cs="Arial"/>
                <w:color w:val="auto"/>
                <w:sz w:val="22"/>
                <w:szCs w:val="22"/>
                <w:lang w:eastAsia="en-US"/>
              </w:rPr>
            </w:pPr>
            <w:r w:rsidRPr="00F344FC">
              <w:rPr>
                <w:rFonts w:cs="Arial"/>
                <w:color w:val="auto"/>
                <w:sz w:val="22"/>
                <w:szCs w:val="22"/>
              </w:rPr>
              <w:t>KS2</w:t>
            </w:r>
            <w:r w:rsidRPr="00F344FC">
              <w:rPr>
                <w:rFonts w:cs="Arial"/>
                <w:color w:val="auto"/>
                <w:sz w:val="22"/>
                <w:szCs w:val="22"/>
                <w:lang w:eastAsia="en-US"/>
              </w:rPr>
              <w:t xml:space="preserve"> maths outcomes in 2027/28 show that </w:t>
            </w:r>
            <w:r w:rsidRPr="00F344FC">
              <w:rPr>
                <w:rStyle w:val="CommentReference"/>
                <w:color w:val="auto"/>
                <w:sz w:val="22"/>
                <w:szCs w:val="22"/>
              </w:rPr>
              <w:t>more disadvantaged pupils met the expected standard.</w:t>
            </w:r>
          </w:p>
          <w:p w14:paraId="5B16A006" w14:textId="77777777" w:rsidR="00F344FC" w:rsidRPr="00F344FC" w:rsidRDefault="00F344FC" w:rsidP="00F344FC">
            <w:pPr>
              <w:pStyle w:val="TableRowCentered"/>
              <w:ind w:left="0" w:right="0"/>
              <w:jc w:val="left"/>
              <w:rPr>
                <w:rFonts w:cs="Arial"/>
                <w:sz w:val="22"/>
                <w:szCs w:val="22"/>
              </w:rPr>
            </w:pPr>
          </w:p>
        </w:tc>
      </w:tr>
      <w:tr w:rsidR="00254599" w:rsidRPr="00754F28" w14:paraId="0B579190" w14:textId="77777777" w:rsidTr="3315E719">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088EC" w14:textId="130F2020" w:rsidR="00254599" w:rsidRPr="00F543A1" w:rsidRDefault="00254599" w:rsidP="00254599">
            <w:pPr>
              <w:pStyle w:val="TableRow"/>
              <w:ind w:left="0" w:right="0"/>
              <w:rPr>
                <w:rFonts w:cs="Arial"/>
                <w:sz w:val="22"/>
                <w:szCs w:val="22"/>
              </w:rPr>
            </w:pPr>
            <w:r w:rsidRPr="00F543A1">
              <w:rPr>
                <w:rFonts w:cs="Arial"/>
                <w:sz w:val="22"/>
                <w:szCs w:val="22"/>
              </w:rPr>
              <w:t>Through the quality first teaching of a well designed and engaging curriculum and supported by the use of evidence-based interventions and catch-up programmes, the number of children attaining expected standards and greater than expected standards will increase, most notably of those in receipt of PPG</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13AF" w14:textId="77777777" w:rsidR="00254599" w:rsidRPr="00F543A1" w:rsidRDefault="00254599" w:rsidP="00254599">
            <w:pPr>
              <w:pStyle w:val="TableRowCentered"/>
              <w:ind w:left="0" w:right="0"/>
              <w:jc w:val="left"/>
              <w:rPr>
                <w:rFonts w:cs="Arial"/>
                <w:sz w:val="22"/>
                <w:szCs w:val="22"/>
              </w:rPr>
            </w:pPr>
            <w:r w:rsidRPr="00F543A1">
              <w:rPr>
                <w:rFonts w:cs="Arial"/>
                <w:color w:val="auto"/>
                <w:sz w:val="22"/>
                <w:szCs w:val="22"/>
                <w:lang w:eastAsia="en-US"/>
              </w:rPr>
              <w:t>Maths and reading outcomes in 2027/28 show that the progress of disadvantaged pupils is positive year on year.</w:t>
            </w:r>
          </w:p>
          <w:p w14:paraId="5D630B48" w14:textId="77777777" w:rsidR="00254599" w:rsidRPr="00F543A1" w:rsidRDefault="00254599" w:rsidP="00254599">
            <w:pPr>
              <w:pStyle w:val="TableRowCentered"/>
              <w:ind w:left="0" w:right="0"/>
              <w:jc w:val="left"/>
              <w:rPr>
                <w:rFonts w:cs="Arial"/>
                <w:sz w:val="22"/>
                <w:szCs w:val="22"/>
              </w:rPr>
            </w:pPr>
            <w:r w:rsidRPr="00F543A1">
              <w:rPr>
                <w:rFonts w:cs="Arial"/>
                <w:sz w:val="22"/>
                <w:szCs w:val="22"/>
              </w:rPr>
              <w:t xml:space="preserve">All children will have made good progress and attain well at the end of key stage assessments. </w:t>
            </w:r>
          </w:p>
          <w:p w14:paraId="1F9277A2" w14:textId="77777777" w:rsidR="00254599" w:rsidRPr="00F543A1" w:rsidRDefault="00254599" w:rsidP="00254599">
            <w:pPr>
              <w:pStyle w:val="TableRowCentered"/>
              <w:ind w:left="0" w:right="0"/>
              <w:jc w:val="left"/>
              <w:rPr>
                <w:rFonts w:cs="Arial"/>
                <w:sz w:val="22"/>
                <w:szCs w:val="22"/>
              </w:rPr>
            </w:pPr>
            <w:r w:rsidRPr="00F543A1">
              <w:rPr>
                <w:rFonts w:cs="Arial"/>
                <w:sz w:val="22"/>
                <w:szCs w:val="22"/>
              </w:rPr>
              <w:t xml:space="preserve">Careful and accurate assessment of groups and individuals will have identified gaps in learning. </w:t>
            </w:r>
          </w:p>
          <w:p w14:paraId="2C98057F" w14:textId="77777777" w:rsidR="00254599" w:rsidRPr="00F543A1" w:rsidRDefault="00254599" w:rsidP="00254599">
            <w:pPr>
              <w:pStyle w:val="TableRowCentered"/>
              <w:ind w:left="0" w:right="0"/>
              <w:jc w:val="left"/>
              <w:rPr>
                <w:rFonts w:cs="Arial"/>
                <w:sz w:val="22"/>
                <w:szCs w:val="22"/>
              </w:rPr>
            </w:pPr>
            <w:r w:rsidRPr="00F543A1">
              <w:rPr>
                <w:rFonts w:cs="Arial"/>
                <w:sz w:val="22"/>
                <w:szCs w:val="22"/>
              </w:rPr>
              <w:t xml:space="preserve">Research based intervention will ensure that misunderstanding can be rectified and catch-up programmes will be used to close gaps for groups and individuals. (Evidence will be found informative and summative assessment, as well as though learning conversations with children). </w:t>
            </w:r>
          </w:p>
          <w:p w14:paraId="30A137A9" w14:textId="51044A02" w:rsidR="00254599" w:rsidRPr="00F543A1" w:rsidRDefault="00254599" w:rsidP="00254599">
            <w:pPr>
              <w:pStyle w:val="TableRowCentered"/>
              <w:ind w:left="0" w:right="0"/>
              <w:jc w:val="left"/>
              <w:rPr>
                <w:rFonts w:cs="Arial"/>
                <w:sz w:val="22"/>
                <w:szCs w:val="22"/>
              </w:rPr>
            </w:pPr>
            <w:r w:rsidRPr="00F543A1">
              <w:rPr>
                <w:rFonts w:cs="Arial"/>
                <w:sz w:val="22"/>
                <w:szCs w:val="22"/>
              </w:rPr>
              <w:t>All children will continue to learn effectively and progress well as gaps in learning and misconceptions will have been identified and rectified thorough precision teaching of groups and individuals. (Evidence will be found informative and summative assessment, as well as though learning conversations with children).</w:t>
            </w:r>
          </w:p>
          <w:p w14:paraId="5EFF80E8" w14:textId="77777777" w:rsidR="00254599" w:rsidRPr="00F543A1" w:rsidRDefault="00254599" w:rsidP="00254599">
            <w:pPr>
              <w:pStyle w:val="TableRowCentered"/>
              <w:ind w:left="0" w:right="0"/>
              <w:jc w:val="left"/>
              <w:rPr>
                <w:rFonts w:cs="Arial"/>
                <w:sz w:val="22"/>
                <w:szCs w:val="22"/>
              </w:rPr>
            </w:pPr>
          </w:p>
          <w:p w14:paraId="28316E0C" w14:textId="0DF98478" w:rsidR="00254599" w:rsidRPr="00F543A1" w:rsidRDefault="00254599" w:rsidP="00254599">
            <w:pPr>
              <w:pStyle w:val="TableRowCentered"/>
              <w:ind w:left="0" w:right="0"/>
              <w:jc w:val="left"/>
              <w:rPr>
                <w:rFonts w:cs="Arial"/>
                <w:sz w:val="22"/>
                <w:szCs w:val="22"/>
              </w:rPr>
            </w:pPr>
            <w:r w:rsidRPr="00F543A1">
              <w:rPr>
                <w:rFonts w:cs="Arial"/>
                <w:sz w:val="22"/>
                <w:szCs w:val="22"/>
              </w:rPr>
              <w:t>Clear, purposeful assessments to identify needs.</w:t>
            </w:r>
          </w:p>
        </w:tc>
      </w:tr>
    </w:tbl>
    <w:p w14:paraId="2A7D5512" w14:textId="4BCFEBD9" w:rsidR="00E66558" w:rsidRPr="00754F28" w:rsidRDefault="009D71E8">
      <w:pPr>
        <w:pStyle w:val="Heading2"/>
        <w:rPr>
          <w:rFonts w:cs="Arial"/>
          <w:sz w:val="22"/>
          <w:szCs w:val="22"/>
        </w:rPr>
      </w:pPr>
      <w:r w:rsidRPr="00754F28">
        <w:rPr>
          <w:rFonts w:cs="Arial"/>
          <w:sz w:val="22"/>
          <w:szCs w:val="22"/>
        </w:rPr>
        <w:lastRenderedPageBreak/>
        <w:t>Activity in this academic year</w:t>
      </w:r>
    </w:p>
    <w:p w14:paraId="2A7D5513" w14:textId="20453EFC" w:rsidR="00E66558" w:rsidRPr="00754F28" w:rsidRDefault="009D71E8">
      <w:pPr>
        <w:spacing w:after="480"/>
        <w:rPr>
          <w:rFonts w:cs="Arial"/>
          <w:sz w:val="22"/>
          <w:szCs w:val="22"/>
        </w:rPr>
      </w:pPr>
      <w:r w:rsidRPr="00754F28">
        <w:rPr>
          <w:rFonts w:cs="Arial"/>
          <w:sz w:val="22"/>
          <w:szCs w:val="22"/>
        </w:rPr>
        <w:t xml:space="preserve">This details how we intend to spend our pupil premium funding </w:t>
      </w:r>
      <w:r w:rsidRPr="00754F28">
        <w:rPr>
          <w:rFonts w:cs="Arial"/>
          <w:b/>
          <w:bCs/>
          <w:sz w:val="22"/>
          <w:szCs w:val="22"/>
        </w:rPr>
        <w:t>this academic year</w:t>
      </w:r>
      <w:r w:rsidRPr="00754F28">
        <w:rPr>
          <w:rFonts w:cs="Arial"/>
          <w:sz w:val="22"/>
          <w:szCs w:val="22"/>
        </w:rPr>
        <w:t xml:space="preserve"> to address the challenges listed above.</w:t>
      </w:r>
    </w:p>
    <w:p w14:paraId="2A7D5514" w14:textId="77777777" w:rsidR="00E66558" w:rsidRPr="00754F28" w:rsidRDefault="009D71E8">
      <w:pPr>
        <w:pStyle w:val="Heading3"/>
        <w:rPr>
          <w:rFonts w:cs="Arial"/>
          <w:sz w:val="22"/>
          <w:szCs w:val="22"/>
        </w:rPr>
      </w:pPr>
      <w:r w:rsidRPr="00754F28">
        <w:rPr>
          <w:rFonts w:cs="Arial"/>
          <w:sz w:val="22"/>
          <w:szCs w:val="22"/>
        </w:rPr>
        <w:t>Teaching (for example, CPD, recruitment and retention)</w:t>
      </w:r>
    </w:p>
    <w:p w14:paraId="2A7D5515" w14:textId="13D6C6CC" w:rsidR="00E66558" w:rsidRPr="00754F28" w:rsidRDefault="009D71E8">
      <w:pPr>
        <w:rPr>
          <w:rFonts w:cs="Arial"/>
          <w:sz w:val="22"/>
          <w:szCs w:val="22"/>
        </w:rPr>
      </w:pPr>
      <w:r w:rsidRPr="00754F28">
        <w:rPr>
          <w:rFonts w:cs="Arial"/>
          <w:sz w:val="22"/>
          <w:szCs w:val="22"/>
        </w:rPr>
        <w:t>Budgeted cost: £</w:t>
      </w:r>
      <w:r w:rsidR="00EF42EE">
        <w:rPr>
          <w:rFonts w:cs="Arial"/>
          <w:sz w:val="22"/>
          <w:szCs w:val="22"/>
        </w:rPr>
        <w:t>5000</w:t>
      </w:r>
    </w:p>
    <w:tbl>
      <w:tblPr>
        <w:tblW w:w="5383" w:type="pct"/>
        <w:tblCellMar>
          <w:left w:w="10" w:type="dxa"/>
          <w:right w:w="10" w:type="dxa"/>
        </w:tblCellMar>
        <w:tblLook w:val="04A0" w:firstRow="1" w:lastRow="0" w:firstColumn="1" w:lastColumn="0" w:noHBand="0" w:noVBand="1"/>
      </w:tblPr>
      <w:tblGrid>
        <w:gridCol w:w="2263"/>
        <w:gridCol w:w="5954"/>
        <w:gridCol w:w="1996"/>
      </w:tblGrid>
      <w:tr w:rsidR="00E66558" w:rsidRPr="00754F28" w14:paraId="2A7D5519"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754F28" w:rsidRDefault="009D71E8" w:rsidP="00C31636">
            <w:pPr>
              <w:pStyle w:val="TableHeader"/>
              <w:ind w:left="0" w:right="0"/>
              <w:jc w:val="left"/>
              <w:rPr>
                <w:rFonts w:cs="Arial"/>
                <w:sz w:val="22"/>
                <w:szCs w:val="22"/>
              </w:rPr>
            </w:pPr>
            <w:r w:rsidRPr="00754F28">
              <w:rPr>
                <w:rFonts w:cs="Arial"/>
                <w:sz w:val="22"/>
                <w:szCs w:val="22"/>
              </w:rPr>
              <w:t>Activity</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754F28" w:rsidRDefault="009D71E8" w:rsidP="00C31636">
            <w:pPr>
              <w:pStyle w:val="TableHeader"/>
              <w:ind w:left="0" w:right="0"/>
              <w:jc w:val="left"/>
              <w:rPr>
                <w:rFonts w:cs="Arial"/>
                <w:sz w:val="22"/>
                <w:szCs w:val="22"/>
              </w:rPr>
            </w:pPr>
            <w:r w:rsidRPr="00754F28">
              <w:rPr>
                <w:rFonts w:cs="Arial"/>
                <w:sz w:val="22"/>
                <w:szCs w:val="22"/>
              </w:rPr>
              <w:t>Evidence that supports this approach</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754F28" w:rsidRDefault="009D71E8" w:rsidP="00C31636">
            <w:pPr>
              <w:pStyle w:val="TableHeader"/>
              <w:ind w:left="0" w:right="0"/>
              <w:jc w:val="left"/>
              <w:rPr>
                <w:rFonts w:cs="Arial"/>
                <w:sz w:val="22"/>
                <w:szCs w:val="22"/>
              </w:rPr>
            </w:pPr>
            <w:r w:rsidRPr="00754F28">
              <w:rPr>
                <w:rFonts w:cs="Arial"/>
                <w:sz w:val="22"/>
                <w:szCs w:val="22"/>
              </w:rPr>
              <w:t>Challenge number(s) addressed</w:t>
            </w:r>
          </w:p>
        </w:tc>
      </w:tr>
      <w:tr w:rsidR="00E66558" w:rsidRPr="00754F28" w14:paraId="2A7D551D"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498F" w14:textId="02969DB7" w:rsidR="00652A74" w:rsidRPr="00F31413" w:rsidRDefault="00710486" w:rsidP="00C31636">
            <w:pPr>
              <w:pStyle w:val="TableRow"/>
              <w:ind w:left="0" w:right="0"/>
              <w:rPr>
                <w:rFonts w:cs="Arial"/>
                <w:sz w:val="22"/>
                <w:szCs w:val="22"/>
              </w:rPr>
            </w:pPr>
            <w:r w:rsidRPr="00F31413">
              <w:rPr>
                <w:rFonts w:cs="Arial"/>
                <w:sz w:val="22"/>
                <w:szCs w:val="22"/>
              </w:rPr>
              <w:t>Meta Cognition approaches – learning to learn Retrieval practice</w:t>
            </w:r>
          </w:p>
          <w:p w14:paraId="5AC09998" w14:textId="77777777" w:rsidR="00652A74" w:rsidRPr="00F31413" w:rsidRDefault="00652A74" w:rsidP="00C31636">
            <w:pPr>
              <w:pStyle w:val="TableRow"/>
              <w:ind w:left="0" w:right="0"/>
              <w:rPr>
                <w:rFonts w:cs="Arial"/>
                <w:sz w:val="22"/>
                <w:szCs w:val="22"/>
              </w:rPr>
            </w:pPr>
          </w:p>
          <w:p w14:paraId="2A7D551A" w14:textId="6296C86C" w:rsidR="00652A74" w:rsidRPr="00F31413" w:rsidRDefault="00652A74" w:rsidP="00C31636">
            <w:pPr>
              <w:pStyle w:val="TableRow"/>
              <w:ind w:left="0" w:right="0"/>
              <w:rPr>
                <w:rFonts w:cs="Arial"/>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636C8" w14:textId="45A9E72E" w:rsidR="00E66558" w:rsidRPr="00F31413" w:rsidRDefault="00710486" w:rsidP="00C31636">
            <w:pPr>
              <w:pStyle w:val="TableRowCentered"/>
              <w:ind w:left="0" w:right="0"/>
              <w:jc w:val="left"/>
              <w:rPr>
                <w:rFonts w:cs="Arial"/>
                <w:sz w:val="22"/>
                <w:szCs w:val="22"/>
              </w:rPr>
            </w:pPr>
            <w:r w:rsidRPr="00F31413">
              <w:rPr>
                <w:rFonts w:cs="Arial"/>
                <w:sz w:val="22"/>
                <w:szCs w:val="22"/>
              </w:rPr>
              <w:t>Children developing a growth mind-set to believe in themselves and to build resilience when faced with difficult or challenged tasks. To support children to become independent and self-regulated learners and to ensure that they understand how to learn. Endorsed by EEF</w:t>
            </w:r>
          </w:p>
          <w:p w14:paraId="596CCE04" w14:textId="77777777" w:rsidR="00710486" w:rsidRPr="00F31413" w:rsidRDefault="00710486" w:rsidP="00C31636">
            <w:pPr>
              <w:pStyle w:val="TableRowCentered"/>
              <w:ind w:left="0" w:right="0"/>
              <w:jc w:val="left"/>
              <w:rPr>
                <w:rFonts w:cs="Arial"/>
                <w:sz w:val="22"/>
                <w:szCs w:val="22"/>
              </w:rPr>
            </w:pPr>
          </w:p>
          <w:p w14:paraId="2EB82412" w14:textId="2A712CAE" w:rsidR="00710486" w:rsidRPr="00F31413" w:rsidRDefault="00710486" w:rsidP="00C31636">
            <w:pPr>
              <w:pStyle w:val="TableRowCentered"/>
              <w:ind w:left="0" w:right="0"/>
              <w:jc w:val="left"/>
              <w:rPr>
                <w:rFonts w:cs="Arial"/>
                <w:sz w:val="22"/>
                <w:szCs w:val="22"/>
              </w:rPr>
            </w:pPr>
            <w:hyperlink r:id="rId10" w:history="1">
              <w:r w:rsidRPr="00F31413">
                <w:rPr>
                  <w:rStyle w:val="Hyperlink"/>
                  <w:rFonts w:cs="Arial"/>
                  <w:sz w:val="22"/>
                  <w:szCs w:val="22"/>
                </w:rPr>
                <w:t>Metacognition and self-regulation | EEF</w:t>
              </w:r>
            </w:hyperlink>
          </w:p>
          <w:p w14:paraId="2A7D551B" w14:textId="77777777" w:rsidR="00A47082" w:rsidRPr="00F31413" w:rsidRDefault="00A47082" w:rsidP="00C31636">
            <w:pPr>
              <w:pStyle w:val="TableRowCentered"/>
              <w:ind w:left="0" w:right="0"/>
              <w:jc w:val="left"/>
              <w:rPr>
                <w:rFonts w:cs="Arial"/>
                <w:sz w:val="22"/>
                <w:szCs w:val="22"/>
              </w:rPr>
            </w:pP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4C71C3DE" w:rsidR="00E66558" w:rsidRPr="00754F28" w:rsidRDefault="00E66558" w:rsidP="00C31636">
            <w:pPr>
              <w:pStyle w:val="TableRowCentered"/>
              <w:ind w:left="0" w:right="0"/>
              <w:jc w:val="left"/>
              <w:rPr>
                <w:rFonts w:cs="Arial"/>
                <w:sz w:val="22"/>
                <w:szCs w:val="22"/>
              </w:rPr>
            </w:pPr>
          </w:p>
        </w:tc>
      </w:tr>
      <w:tr w:rsidR="00F31413" w:rsidRPr="00754F28" w14:paraId="4567173E"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8E04C" w14:textId="77777777" w:rsidR="00F31413" w:rsidRPr="00F31413" w:rsidRDefault="00F31413" w:rsidP="00F31413">
            <w:pPr>
              <w:autoSpaceDN/>
              <w:spacing w:before="60" w:after="0" w:line="240" w:lineRule="auto"/>
              <w:rPr>
                <w:rFonts w:cs="Arial"/>
                <w:iCs/>
                <w:color w:val="auto"/>
                <w:sz w:val="22"/>
                <w:szCs w:val="22"/>
                <w:lang w:val="en-US" w:eastAsia="en-US"/>
              </w:rPr>
            </w:pPr>
            <w:r w:rsidRPr="00F31413">
              <w:rPr>
                <w:rFonts w:cs="Arial"/>
                <w:iCs/>
                <w:color w:val="auto"/>
                <w:sz w:val="22"/>
                <w:szCs w:val="22"/>
                <w:lang w:val="en-US" w:eastAsia="en-US"/>
              </w:rPr>
              <w:t>Improve the quality of social and emotional (SEL) learning.</w:t>
            </w:r>
          </w:p>
          <w:p w14:paraId="4701A6D0" w14:textId="77777777" w:rsidR="00F31413" w:rsidRPr="00F31413" w:rsidRDefault="00F31413" w:rsidP="00F31413">
            <w:pPr>
              <w:autoSpaceDN/>
              <w:spacing w:after="0" w:line="240" w:lineRule="auto"/>
              <w:rPr>
                <w:rFonts w:cs="Arial"/>
                <w:iCs/>
                <w:color w:val="auto"/>
                <w:sz w:val="22"/>
                <w:szCs w:val="22"/>
                <w:lang w:val="en-US" w:eastAsia="en-US"/>
              </w:rPr>
            </w:pPr>
          </w:p>
          <w:p w14:paraId="6EF88164" w14:textId="25696649" w:rsidR="00F31413" w:rsidRPr="00F31413" w:rsidRDefault="00F31413" w:rsidP="00F31413">
            <w:pPr>
              <w:pStyle w:val="TableRow"/>
              <w:ind w:left="0" w:right="0"/>
              <w:rPr>
                <w:rFonts w:cs="Arial"/>
                <w:sz w:val="22"/>
                <w:szCs w:val="22"/>
              </w:rPr>
            </w:pPr>
            <w:r w:rsidRPr="00F31413">
              <w:rPr>
                <w:rFonts w:cs="Arial"/>
                <w:iCs/>
                <w:color w:val="auto"/>
                <w:sz w:val="22"/>
                <w:szCs w:val="22"/>
                <w:lang w:val="en-US" w:eastAsia="en-US"/>
              </w:rPr>
              <w:t>SEL approaches will be embedded into routine educational practices and supported by professional development and training for staff.</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C780" w14:textId="77777777" w:rsidR="00F31413" w:rsidRPr="00F31413" w:rsidRDefault="00F31413" w:rsidP="00F31413">
            <w:pPr>
              <w:pStyle w:val="TableRowCentered"/>
              <w:ind w:left="0" w:right="0"/>
              <w:jc w:val="left"/>
              <w:rPr>
                <w:rFonts w:cs="Arial"/>
                <w:color w:val="auto"/>
                <w:sz w:val="22"/>
                <w:szCs w:val="22"/>
              </w:rPr>
            </w:pPr>
            <w:r w:rsidRPr="00F31413">
              <w:rPr>
                <w:rFonts w:cs="Arial"/>
                <w:color w:val="auto"/>
                <w:sz w:val="22"/>
                <w:szCs w:val="22"/>
              </w:rPr>
              <w:t>There is extensive evidence associating childhood social and emotional skills with improved outcomes at school and in later life (e.g., improved academic performance, attitudes, behaviour and relationships with peers):</w:t>
            </w:r>
          </w:p>
          <w:p w14:paraId="4E88D230" w14:textId="42435031" w:rsidR="00F31413" w:rsidRPr="00F31413" w:rsidRDefault="00F31413" w:rsidP="00F31413">
            <w:pPr>
              <w:pStyle w:val="TableRowCentered"/>
              <w:ind w:left="0" w:right="0"/>
              <w:jc w:val="left"/>
              <w:rPr>
                <w:rFonts w:cs="Arial"/>
                <w:sz w:val="22"/>
                <w:szCs w:val="22"/>
              </w:rPr>
            </w:pPr>
            <w:hyperlink r:id="rId11" w:history="1">
              <w:r w:rsidRPr="00F31413">
                <w:rPr>
                  <w:rStyle w:val="Hyperlink"/>
                  <w:iCs/>
                  <w:sz w:val="22"/>
                  <w:szCs w:val="22"/>
                  <w:lang w:val="en-US"/>
                </w:rPr>
                <w:t>Improving_Social_and_Emotional_ Learning</w:t>
              </w:r>
            </w:hyperlink>
            <w:r w:rsidRPr="00F31413">
              <w:rPr>
                <w:rStyle w:val="Hyperlink"/>
                <w:iCs/>
                <w:sz w:val="22"/>
                <w:szCs w:val="22"/>
                <w:lang w:val="en-US"/>
              </w:rPr>
              <w:t xml:space="preserve"> in Primary Schools | EEF</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54D3" w14:textId="77777777" w:rsidR="00F31413" w:rsidRPr="00754F28" w:rsidRDefault="00F31413" w:rsidP="00F31413">
            <w:pPr>
              <w:pStyle w:val="TableRowCentered"/>
              <w:ind w:left="0" w:right="0"/>
              <w:jc w:val="left"/>
              <w:rPr>
                <w:rFonts w:cs="Arial"/>
                <w:sz w:val="22"/>
                <w:szCs w:val="22"/>
              </w:rPr>
            </w:pPr>
          </w:p>
        </w:tc>
      </w:tr>
      <w:tr w:rsidR="00F31413" w:rsidRPr="00754F28" w14:paraId="2A7D5521"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8FFE6" w14:textId="77777777" w:rsidR="00F31413" w:rsidRPr="00F31413" w:rsidRDefault="00F31413" w:rsidP="00F31413">
            <w:pPr>
              <w:pStyle w:val="TableRow"/>
              <w:ind w:left="0" w:right="0"/>
              <w:rPr>
                <w:rFonts w:cs="Arial"/>
                <w:sz w:val="22"/>
                <w:szCs w:val="22"/>
              </w:rPr>
            </w:pPr>
            <w:r w:rsidRPr="00F31413">
              <w:rPr>
                <w:rFonts w:cs="Arial"/>
                <w:sz w:val="22"/>
                <w:szCs w:val="22"/>
              </w:rPr>
              <w:t xml:space="preserve">Mastery Approach to learning – Enhancement of the maths teaching and curriculum in line with the DfE and EFF guidelines </w:t>
            </w:r>
          </w:p>
          <w:p w14:paraId="2EC5B352" w14:textId="77777777" w:rsidR="00F31413" w:rsidRPr="00F31413" w:rsidRDefault="00F31413" w:rsidP="00F31413">
            <w:pPr>
              <w:pStyle w:val="TableRow"/>
              <w:ind w:left="0" w:right="0"/>
              <w:rPr>
                <w:rFonts w:cs="Arial"/>
                <w:sz w:val="22"/>
                <w:szCs w:val="22"/>
              </w:rPr>
            </w:pPr>
          </w:p>
          <w:p w14:paraId="31EE73BB" w14:textId="5418FD03" w:rsidR="00F31413" w:rsidRPr="00F31413" w:rsidRDefault="00F31413" w:rsidP="00F31413">
            <w:pPr>
              <w:pStyle w:val="TableRow"/>
              <w:ind w:left="0" w:right="0"/>
              <w:rPr>
                <w:rFonts w:cs="Arial"/>
                <w:sz w:val="22"/>
                <w:szCs w:val="22"/>
              </w:rPr>
            </w:pPr>
            <w:r w:rsidRPr="00F31413">
              <w:rPr>
                <w:rFonts w:cs="Arial"/>
                <w:sz w:val="22"/>
                <w:szCs w:val="22"/>
              </w:rPr>
              <w:t xml:space="preserve">Teacher release time for CPD and NCETEM mastery training – access to HUB resources </w:t>
            </w:r>
          </w:p>
          <w:p w14:paraId="5A13AF1F" w14:textId="33F09BA3" w:rsidR="00F31413" w:rsidRPr="00F31413" w:rsidRDefault="00F31413" w:rsidP="00F31413">
            <w:pPr>
              <w:pStyle w:val="TableRow"/>
              <w:ind w:left="0" w:right="0"/>
              <w:rPr>
                <w:rFonts w:cs="Arial"/>
                <w:sz w:val="22"/>
                <w:szCs w:val="22"/>
              </w:rPr>
            </w:pPr>
            <w:r w:rsidRPr="00F31413">
              <w:rPr>
                <w:rFonts w:cs="Arial"/>
                <w:sz w:val="22"/>
                <w:szCs w:val="22"/>
              </w:rPr>
              <w:t>Developing of mastery maths across school programme</w:t>
            </w:r>
          </w:p>
          <w:p w14:paraId="2A7D551E" w14:textId="77777777" w:rsidR="00F31413" w:rsidRPr="00F31413" w:rsidRDefault="00F31413" w:rsidP="00F31413">
            <w:pPr>
              <w:pStyle w:val="TableRow"/>
              <w:ind w:left="0" w:right="0"/>
              <w:rPr>
                <w:rFonts w:cs="Arial"/>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8D20" w14:textId="77777777" w:rsidR="00F31413" w:rsidRPr="00F31413" w:rsidRDefault="00F31413" w:rsidP="00F31413">
            <w:pPr>
              <w:pStyle w:val="TableRowCentered"/>
              <w:ind w:left="0" w:right="0"/>
              <w:jc w:val="left"/>
              <w:rPr>
                <w:rFonts w:cs="Arial"/>
                <w:sz w:val="22"/>
                <w:szCs w:val="22"/>
              </w:rPr>
            </w:pPr>
            <w:hyperlink r:id="rId12" w:history="1">
              <w:r w:rsidRPr="00F31413">
                <w:rPr>
                  <w:rStyle w:val="Hyperlink"/>
                  <w:rFonts w:cs="Arial"/>
                  <w:sz w:val="22"/>
                  <w:szCs w:val="22"/>
                </w:rPr>
                <w:t>Improving Mathematics in the Early Years and Key Stage 1 | EEF</w:t>
              </w:r>
            </w:hyperlink>
            <w:r w:rsidRPr="00F31413">
              <w:rPr>
                <w:rFonts w:cs="Arial"/>
                <w:sz w:val="22"/>
                <w:szCs w:val="22"/>
              </w:rPr>
              <w:t>|</w:t>
            </w:r>
          </w:p>
          <w:p w14:paraId="739E657D" w14:textId="48514CCD" w:rsidR="00F31413" w:rsidRPr="00F31413" w:rsidRDefault="00F31413" w:rsidP="00F31413">
            <w:pPr>
              <w:pStyle w:val="TableRowCentered"/>
              <w:ind w:left="0" w:right="0"/>
              <w:jc w:val="left"/>
              <w:rPr>
                <w:rFonts w:cs="Arial"/>
                <w:sz w:val="22"/>
                <w:szCs w:val="22"/>
              </w:rPr>
            </w:pPr>
            <w:r w:rsidRPr="00F31413">
              <w:rPr>
                <w:rFonts w:cs="Arial"/>
                <w:sz w:val="22"/>
                <w:szCs w:val="22"/>
              </w:rPr>
              <w:t xml:space="preserve">(educationendowmentfoundation.org.uk) </w:t>
            </w:r>
          </w:p>
          <w:p w14:paraId="3B36B8FE" w14:textId="77777777" w:rsidR="00F31413" w:rsidRPr="00F31413" w:rsidRDefault="00F31413" w:rsidP="00F31413">
            <w:pPr>
              <w:pStyle w:val="TableRowCentered"/>
              <w:ind w:left="0" w:right="0"/>
              <w:jc w:val="left"/>
              <w:rPr>
                <w:rFonts w:cs="Arial"/>
                <w:sz w:val="22"/>
                <w:szCs w:val="22"/>
              </w:rPr>
            </w:pPr>
          </w:p>
          <w:p w14:paraId="3887B3C9" w14:textId="62E362C7" w:rsidR="00F31413" w:rsidRPr="00F31413" w:rsidRDefault="00F31413" w:rsidP="00F31413">
            <w:pPr>
              <w:pStyle w:val="TableRowCentered"/>
              <w:ind w:left="0" w:right="0"/>
              <w:jc w:val="left"/>
              <w:rPr>
                <w:rFonts w:cs="Arial"/>
                <w:sz w:val="22"/>
                <w:szCs w:val="22"/>
              </w:rPr>
            </w:pPr>
            <w:hyperlink r:id="rId13" w:history="1">
              <w:r w:rsidRPr="00F31413">
                <w:rPr>
                  <w:rStyle w:val="Hyperlink"/>
                  <w:rFonts w:cs="Arial"/>
                  <w:sz w:val="22"/>
                  <w:szCs w:val="22"/>
                </w:rPr>
                <w:t>Improving Mathematics in Key Stages 2 and 3 | EEF</w:t>
              </w:r>
            </w:hyperlink>
            <w:r w:rsidRPr="00F31413">
              <w:rPr>
                <w:rFonts w:cs="Arial"/>
                <w:sz w:val="22"/>
                <w:szCs w:val="22"/>
              </w:rPr>
              <w:t xml:space="preserve"> (educationendowmentfoundation.org.uk) </w:t>
            </w:r>
          </w:p>
          <w:p w14:paraId="758977EA" w14:textId="77777777" w:rsidR="00F31413" w:rsidRPr="00F31413" w:rsidRDefault="00F31413" w:rsidP="00F31413">
            <w:pPr>
              <w:pStyle w:val="TableRowCentered"/>
              <w:ind w:left="0" w:right="0"/>
              <w:jc w:val="left"/>
              <w:rPr>
                <w:rFonts w:cs="Arial"/>
                <w:sz w:val="22"/>
                <w:szCs w:val="22"/>
              </w:rPr>
            </w:pPr>
          </w:p>
          <w:p w14:paraId="51541A61" w14:textId="4908E6C2" w:rsidR="00F31413" w:rsidRPr="00F31413" w:rsidRDefault="00F31413" w:rsidP="00F31413">
            <w:pPr>
              <w:pStyle w:val="TableRowCentered"/>
              <w:ind w:left="0" w:right="0"/>
              <w:jc w:val="left"/>
              <w:rPr>
                <w:rFonts w:cs="Arial"/>
                <w:sz w:val="22"/>
                <w:szCs w:val="22"/>
              </w:rPr>
            </w:pPr>
            <w:r w:rsidRPr="00F31413">
              <w:rPr>
                <w:rFonts w:cs="Arial"/>
                <w:sz w:val="22"/>
                <w:szCs w:val="22"/>
              </w:rPr>
              <w:t>DfE non statutory guidance has been produced along with the National Centre for excellence in the teaching of mathematics, drawing on evidence based approaches</w:t>
            </w:r>
          </w:p>
          <w:p w14:paraId="1188F7F3" w14:textId="77777777" w:rsidR="00F31413" w:rsidRPr="00F31413" w:rsidRDefault="00F31413" w:rsidP="00F31413">
            <w:pPr>
              <w:pStyle w:val="TableRowCentered"/>
              <w:ind w:left="0" w:right="0"/>
              <w:jc w:val="left"/>
              <w:rPr>
                <w:rFonts w:cs="Arial"/>
                <w:sz w:val="22"/>
                <w:szCs w:val="22"/>
              </w:rPr>
            </w:pPr>
          </w:p>
          <w:p w14:paraId="2A7D551F" w14:textId="600E0EBC" w:rsidR="00F31413" w:rsidRPr="00F31413" w:rsidRDefault="00F31413" w:rsidP="00F31413">
            <w:pPr>
              <w:pStyle w:val="TableRowCentered"/>
              <w:ind w:left="0" w:right="0"/>
              <w:jc w:val="left"/>
              <w:rPr>
                <w:rFonts w:cs="Arial"/>
                <w:sz w:val="22"/>
                <w:szCs w:val="22"/>
              </w:rPr>
            </w:pPr>
            <w:hyperlink r:id="rId14" w:history="1">
              <w:r w:rsidRPr="00F31413">
                <w:rPr>
                  <w:rStyle w:val="Hyperlink"/>
                  <w:rFonts w:cs="Arial"/>
                  <w:sz w:val="22"/>
                  <w:szCs w:val="22"/>
                </w:rPr>
                <w:t>Mathematics guidance: key stages 1 and 2 (covers years 1 to 6)</w:t>
              </w:r>
            </w:hyperlink>
            <w:r w:rsidRPr="00F31413">
              <w:rPr>
                <w:rFonts w:cs="Arial"/>
                <w:sz w:val="22"/>
                <w:szCs w:val="22"/>
              </w:rPr>
              <w:t xml:space="preserve"> (publishing.service.gov.uk)</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163FA5FE" w:rsidR="00F31413" w:rsidRPr="00754F28" w:rsidRDefault="00F31413" w:rsidP="00F31413">
            <w:pPr>
              <w:pStyle w:val="TableRowCentered"/>
              <w:ind w:left="0" w:right="0"/>
              <w:jc w:val="left"/>
              <w:rPr>
                <w:rFonts w:cs="Arial"/>
                <w:sz w:val="22"/>
                <w:szCs w:val="22"/>
              </w:rPr>
            </w:pPr>
          </w:p>
        </w:tc>
      </w:tr>
      <w:tr w:rsidR="00F31413" w:rsidRPr="00754F28" w14:paraId="66C73E1F"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657F" w14:textId="5641CEC7" w:rsidR="00F31413" w:rsidRPr="00F31413" w:rsidRDefault="00F31413" w:rsidP="00F31413">
            <w:pPr>
              <w:pStyle w:val="TableRow"/>
              <w:ind w:left="0" w:right="0"/>
              <w:rPr>
                <w:rFonts w:cs="Arial"/>
                <w:sz w:val="22"/>
                <w:szCs w:val="22"/>
              </w:rPr>
            </w:pPr>
            <w:r w:rsidRPr="00F31413">
              <w:rPr>
                <w:rFonts w:cs="Arial"/>
                <w:iCs/>
                <w:color w:val="auto"/>
                <w:sz w:val="22"/>
                <w:szCs w:val="22"/>
                <w:lang w:val="en-US"/>
              </w:rPr>
              <w:lastRenderedPageBreak/>
              <w:t>Purchase of a programme to improve listening, narrative and vocabulary skills for disadvantaged pupils who have relatively weak spoken language skills.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69730" w14:textId="77777777" w:rsidR="00F31413" w:rsidRPr="00F31413" w:rsidRDefault="00F31413" w:rsidP="00F31413">
            <w:pPr>
              <w:pStyle w:val="TableRowCentered"/>
              <w:ind w:left="0" w:right="0"/>
              <w:jc w:val="left"/>
              <w:rPr>
                <w:rFonts w:cs="Arial"/>
                <w:color w:val="auto"/>
                <w:sz w:val="22"/>
                <w:szCs w:val="22"/>
              </w:rPr>
            </w:pPr>
            <w:r w:rsidRPr="00F31413">
              <w:rPr>
                <w:rFonts w:cs="Arial"/>
                <w:color w:val="auto"/>
                <w:sz w:val="22"/>
                <w:szCs w:val="22"/>
              </w:rPr>
              <w:t>Oral language interventions can have a positive impact on pupils’ language skills. Approaches that focus on speaking, listening and a combination of the two show positive impacts on attainment:</w:t>
            </w:r>
          </w:p>
          <w:p w14:paraId="05AAA423" w14:textId="5302DFAF" w:rsidR="00F31413" w:rsidRPr="00F31413" w:rsidRDefault="00F31413" w:rsidP="00F31413">
            <w:pPr>
              <w:pStyle w:val="TableRowCentered"/>
              <w:ind w:right="0"/>
              <w:jc w:val="left"/>
              <w:rPr>
                <w:rFonts w:cs="Arial"/>
                <w:sz w:val="22"/>
                <w:szCs w:val="22"/>
              </w:rPr>
            </w:pPr>
            <w:hyperlink r:id="rId15" w:history="1">
              <w:r w:rsidRPr="00F31413">
                <w:rPr>
                  <w:rStyle w:val="Hyperlink"/>
                  <w:iCs/>
                  <w:sz w:val="22"/>
                  <w:szCs w:val="22"/>
                  <w:lang w:val="en-US"/>
                </w:rPr>
                <w:t>Oral language interventions | Teaching and Learning Toolkit | EEF</w:t>
              </w:r>
            </w:hyperlink>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94DF" w14:textId="1901F123" w:rsidR="00F31413" w:rsidRPr="00754F28" w:rsidRDefault="00F31413" w:rsidP="00F31413">
            <w:pPr>
              <w:pStyle w:val="TableRowCentered"/>
              <w:ind w:left="0" w:right="0"/>
              <w:jc w:val="left"/>
              <w:rPr>
                <w:rFonts w:cs="Arial"/>
                <w:sz w:val="22"/>
                <w:szCs w:val="22"/>
              </w:rPr>
            </w:pPr>
          </w:p>
        </w:tc>
      </w:tr>
      <w:tr w:rsidR="00F31413" w:rsidRPr="00754F28" w14:paraId="1ECF98C7" w14:textId="77777777" w:rsidTr="3315E71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E3A2C" w14:textId="77777777" w:rsidR="00F31413" w:rsidRPr="00830068" w:rsidRDefault="00F31413" w:rsidP="00F31413">
            <w:pPr>
              <w:rPr>
                <w:sz w:val="22"/>
                <w:szCs w:val="22"/>
              </w:rPr>
            </w:pPr>
            <w:r w:rsidRPr="00830068">
              <w:rPr>
                <w:rFonts w:eastAsia="Arial" w:cs="Arial"/>
                <w:sz w:val="22"/>
                <w:szCs w:val="22"/>
              </w:rPr>
              <w:t xml:space="preserve">Purchase of a </w:t>
            </w:r>
            <w:hyperlink r:id="rId16">
              <w:r w:rsidRPr="00830068">
                <w:rPr>
                  <w:rFonts w:eastAsia="Arial" w:cs="Arial"/>
                  <w:color w:val="0070C0"/>
                  <w:sz w:val="22"/>
                  <w:szCs w:val="22"/>
                  <w:u w:val="single" w:color="0070C0"/>
                </w:rPr>
                <w:t>DfE validated</w:t>
              </w:r>
            </w:hyperlink>
            <w:hyperlink r:id="rId17">
              <w:r w:rsidRPr="00830068">
                <w:rPr>
                  <w:rFonts w:eastAsia="Arial" w:cs="Arial"/>
                  <w:color w:val="0070C0"/>
                  <w:sz w:val="22"/>
                  <w:szCs w:val="22"/>
                </w:rPr>
                <w:t xml:space="preserve"> </w:t>
              </w:r>
            </w:hyperlink>
            <w:hyperlink r:id="rId18">
              <w:r w:rsidRPr="00830068">
                <w:rPr>
                  <w:rFonts w:eastAsia="Arial" w:cs="Arial"/>
                  <w:color w:val="0070C0"/>
                  <w:sz w:val="22"/>
                  <w:szCs w:val="22"/>
                  <w:u w:val="single" w:color="0070C0"/>
                </w:rPr>
                <w:t>Systematic Synthetic</w:t>
              </w:r>
            </w:hyperlink>
            <w:hyperlink r:id="rId19">
              <w:r w:rsidRPr="00830068">
                <w:rPr>
                  <w:rFonts w:eastAsia="Arial" w:cs="Arial"/>
                  <w:color w:val="0070C0"/>
                  <w:sz w:val="22"/>
                  <w:szCs w:val="22"/>
                </w:rPr>
                <w:t xml:space="preserve"> </w:t>
              </w:r>
            </w:hyperlink>
            <w:hyperlink r:id="rId20">
              <w:r w:rsidRPr="00830068">
                <w:rPr>
                  <w:rFonts w:eastAsia="Arial" w:cs="Arial"/>
                  <w:color w:val="0070C0"/>
                  <w:sz w:val="22"/>
                  <w:szCs w:val="22"/>
                  <w:u w:val="single" w:color="0070C0"/>
                </w:rPr>
                <w:t>Phonics programme</w:t>
              </w:r>
            </w:hyperlink>
            <w:hyperlink r:id="rId21">
              <w:r w:rsidRPr="00830068">
                <w:rPr>
                  <w:rFonts w:eastAsia="Arial" w:cs="Arial"/>
                  <w:sz w:val="22"/>
                  <w:szCs w:val="22"/>
                </w:rPr>
                <w:t xml:space="preserve"> </w:t>
              </w:r>
            </w:hyperlink>
            <w:r w:rsidRPr="00830068">
              <w:rPr>
                <w:rFonts w:eastAsia="Arial" w:cs="Arial"/>
                <w:sz w:val="22"/>
                <w:szCs w:val="22"/>
              </w:rPr>
              <w:t xml:space="preserve">to secure stronger phonics teaching for all pupils. </w:t>
            </w:r>
          </w:p>
          <w:p w14:paraId="07199C97" w14:textId="2FB2F5E1" w:rsidR="00F31413" w:rsidRPr="00754F28" w:rsidRDefault="00F31413" w:rsidP="00F31413">
            <w:pPr>
              <w:pStyle w:val="TableRow"/>
              <w:ind w:left="0" w:right="0"/>
              <w:rPr>
                <w:rFonts w:cs="Arial"/>
                <w:sz w:val="22"/>
                <w:szCs w:val="22"/>
              </w:rPr>
            </w:pPr>
            <w:r w:rsidRPr="00830068">
              <w:rPr>
                <w:rFonts w:eastAsia="Arial" w:cs="Arial"/>
                <w:sz w:val="22"/>
                <w:szCs w:val="22"/>
              </w:rPr>
              <w:t xml:space="preserve">Training for </w:t>
            </w:r>
            <w:r w:rsidRPr="00F344FC">
              <w:rPr>
                <w:rFonts w:eastAsia="Arial" w:cs="Arial"/>
                <w:b/>
                <w:bCs/>
                <w:sz w:val="22"/>
                <w:szCs w:val="22"/>
                <w:u w:val="single"/>
              </w:rPr>
              <w:t>all staff</w:t>
            </w:r>
            <w:r w:rsidRPr="00830068">
              <w:rPr>
                <w:rFonts w:eastAsia="Arial" w:cs="Arial"/>
                <w:sz w:val="22"/>
                <w:szCs w:val="22"/>
              </w:rPr>
              <w:t xml:space="preserve"> in the use of </w:t>
            </w:r>
            <w:r>
              <w:rPr>
                <w:rFonts w:eastAsia="Arial" w:cs="Arial"/>
                <w:sz w:val="22"/>
                <w:szCs w:val="22"/>
              </w:rPr>
              <w:t>Rocket Phonics</w:t>
            </w:r>
            <w:r w:rsidRPr="00830068">
              <w:rPr>
                <w:rFonts w:eastAsia="Arial" w:cs="Arial"/>
                <w:sz w:val="22"/>
                <w:szCs w:val="22"/>
              </w:rPr>
              <w:t xml:space="preserve"> phonics scheme. Staff will implement and embed the scheme.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3BA98" w14:textId="77777777" w:rsidR="00F31413" w:rsidRPr="00830068" w:rsidRDefault="00F31413" w:rsidP="00F31413">
            <w:pPr>
              <w:spacing w:after="60"/>
              <w:ind w:left="27" w:right="4"/>
              <w:rPr>
                <w:sz w:val="22"/>
                <w:szCs w:val="22"/>
              </w:rPr>
            </w:pPr>
            <w:r w:rsidRPr="00830068">
              <w:rPr>
                <w:rFonts w:eastAsia="Arial" w:cs="Arial"/>
                <w:sz w:val="22"/>
                <w:szCs w:val="22"/>
              </w:rPr>
              <w:t xml:space="preserve">EEF research outlines the importance of improving Literacy by improving pupils' language capabilities, developing fluent reading capabilities, teaching reading and writing strategies through modelled and supported practice. </w:t>
            </w:r>
          </w:p>
          <w:p w14:paraId="7C991216" w14:textId="77777777" w:rsidR="00F31413" w:rsidRDefault="00F31413" w:rsidP="008B0F84">
            <w:pPr>
              <w:spacing w:after="60"/>
              <w:ind w:left="27" w:right="4"/>
            </w:pP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CFE7" w14:textId="77777777" w:rsidR="00F31413" w:rsidRPr="00754F28" w:rsidRDefault="00F31413" w:rsidP="00F31413">
            <w:pPr>
              <w:pStyle w:val="TableRowCentered"/>
              <w:ind w:left="0" w:right="0"/>
              <w:jc w:val="left"/>
              <w:rPr>
                <w:rFonts w:cs="Arial"/>
                <w:sz w:val="22"/>
                <w:szCs w:val="22"/>
              </w:rPr>
            </w:pPr>
          </w:p>
        </w:tc>
      </w:tr>
    </w:tbl>
    <w:p w14:paraId="2A7D5523" w14:textId="61A8FBDB" w:rsidR="00E66558" w:rsidRPr="00754F28" w:rsidRDefault="009D71E8" w:rsidP="00AA355B">
      <w:pPr>
        <w:pStyle w:val="Heading3"/>
        <w:rPr>
          <w:rFonts w:cs="Arial"/>
          <w:sz w:val="22"/>
          <w:szCs w:val="22"/>
        </w:rPr>
      </w:pPr>
      <w:r w:rsidRPr="00754F28">
        <w:rPr>
          <w:rFonts w:cs="Arial"/>
          <w:sz w:val="22"/>
          <w:szCs w:val="22"/>
        </w:rPr>
        <w:t xml:space="preserve">Targeted academic support (for example, </w:t>
      </w:r>
      <w:r w:rsidR="00D33FE5" w:rsidRPr="00754F28">
        <w:rPr>
          <w:rFonts w:cs="Arial"/>
          <w:sz w:val="22"/>
          <w:szCs w:val="22"/>
        </w:rPr>
        <w:t>tutoring, one-to-one support</w:t>
      </w:r>
      <w:r w:rsidR="00F776E1" w:rsidRPr="00754F28">
        <w:rPr>
          <w:rFonts w:cs="Arial"/>
          <w:sz w:val="22"/>
          <w:szCs w:val="22"/>
        </w:rPr>
        <w:t>,</w:t>
      </w:r>
      <w:r w:rsidR="00D33FE5" w:rsidRPr="00754F28">
        <w:rPr>
          <w:rFonts w:cs="Arial"/>
          <w:sz w:val="22"/>
          <w:szCs w:val="22"/>
        </w:rPr>
        <w:t xml:space="preserve"> </w:t>
      </w:r>
      <w:r w:rsidRPr="00754F28">
        <w:rPr>
          <w:rFonts w:cs="Arial"/>
          <w:sz w:val="22"/>
          <w:szCs w:val="22"/>
        </w:rPr>
        <w:t xml:space="preserve">structured interventions) </w:t>
      </w:r>
    </w:p>
    <w:p w14:paraId="2A7D5524" w14:textId="2463F0D3" w:rsidR="00E66558" w:rsidRPr="00754F28" w:rsidRDefault="009D71E8">
      <w:pPr>
        <w:rPr>
          <w:rFonts w:cs="Arial"/>
          <w:sz w:val="22"/>
          <w:szCs w:val="22"/>
        </w:rPr>
      </w:pPr>
      <w:r w:rsidRPr="00754F28">
        <w:rPr>
          <w:rFonts w:cs="Arial"/>
          <w:sz w:val="22"/>
          <w:szCs w:val="22"/>
        </w:rPr>
        <w:t>Budgeted cost: £</w:t>
      </w:r>
      <w:r w:rsidR="00992252">
        <w:rPr>
          <w:rFonts w:cs="Arial"/>
          <w:sz w:val="22"/>
          <w:szCs w:val="22"/>
        </w:rPr>
        <w:t>3000</w:t>
      </w:r>
    </w:p>
    <w:tbl>
      <w:tblPr>
        <w:tblW w:w="5303" w:type="pct"/>
        <w:tblCellMar>
          <w:left w:w="10" w:type="dxa"/>
          <w:right w:w="10" w:type="dxa"/>
        </w:tblCellMar>
        <w:tblLook w:val="04A0" w:firstRow="1" w:lastRow="0" w:firstColumn="1" w:lastColumn="0" w:noHBand="0" w:noVBand="1"/>
      </w:tblPr>
      <w:tblGrid>
        <w:gridCol w:w="1898"/>
        <w:gridCol w:w="6303"/>
        <w:gridCol w:w="1834"/>
        <w:gridCol w:w="26"/>
      </w:tblGrid>
      <w:tr w:rsidR="00E66558" w:rsidRPr="00754F28" w14:paraId="2A7D5528" w14:textId="77777777" w:rsidTr="3315E719">
        <w:trPr>
          <w:gridAfter w:val="1"/>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754F28" w:rsidRDefault="009D71E8" w:rsidP="00C31636">
            <w:pPr>
              <w:pStyle w:val="TableHeader"/>
              <w:ind w:left="0" w:right="0"/>
              <w:jc w:val="left"/>
              <w:rPr>
                <w:rFonts w:cs="Arial"/>
                <w:sz w:val="22"/>
                <w:szCs w:val="22"/>
              </w:rPr>
            </w:pPr>
            <w:r w:rsidRPr="00754F28">
              <w:rPr>
                <w:rFonts w:cs="Arial"/>
                <w:sz w:val="22"/>
                <w:szCs w:val="22"/>
              </w:rPr>
              <w:t>Activity</w:t>
            </w:r>
          </w:p>
        </w:tc>
        <w:tc>
          <w:tcPr>
            <w:tcW w:w="6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754F28" w:rsidRDefault="009D71E8" w:rsidP="00C31636">
            <w:pPr>
              <w:pStyle w:val="TableHeader"/>
              <w:ind w:left="0" w:right="0"/>
              <w:jc w:val="left"/>
              <w:rPr>
                <w:rFonts w:cs="Arial"/>
                <w:sz w:val="22"/>
                <w:szCs w:val="22"/>
              </w:rPr>
            </w:pPr>
            <w:r w:rsidRPr="00754F28">
              <w:rPr>
                <w:rFonts w:cs="Arial"/>
                <w:sz w:val="22"/>
                <w:szCs w:val="22"/>
              </w:rPr>
              <w:t>Evidence that supports this approach</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754F28" w:rsidRDefault="009D71E8" w:rsidP="00C31636">
            <w:pPr>
              <w:pStyle w:val="TableHeader"/>
              <w:ind w:left="0" w:right="0"/>
              <w:jc w:val="left"/>
              <w:rPr>
                <w:rFonts w:cs="Arial"/>
                <w:sz w:val="22"/>
                <w:szCs w:val="22"/>
              </w:rPr>
            </w:pPr>
            <w:r w:rsidRPr="00754F28">
              <w:rPr>
                <w:rFonts w:cs="Arial"/>
                <w:sz w:val="22"/>
                <w:szCs w:val="22"/>
              </w:rPr>
              <w:t>Challenge number(s) addressed</w:t>
            </w:r>
          </w:p>
        </w:tc>
      </w:tr>
      <w:tr w:rsidR="00E66558" w:rsidRPr="00754F28" w14:paraId="2A7D552C" w14:textId="77777777" w:rsidTr="3315E719">
        <w:trPr>
          <w:gridAfter w:val="1"/>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6AF5D562" w:rsidR="00652A74" w:rsidRPr="00754F28" w:rsidRDefault="00710486" w:rsidP="00710486">
            <w:pPr>
              <w:pStyle w:val="TableRow"/>
              <w:ind w:left="0" w:right="0"/>
              <w:rPr>
                <w:rFonts w:cs="Arial"/>
                <w:sz w:val="22"/>
                <w:szCs w:val="22"/>
              </w:rPr>
            </w:pPr>
            <w:r w:rsidRPr="00754F28">
              <w:rPr>
                <w:rFonts w:cs="Arial"/>
                <w:sz w:val="22"/>
                <w:szCs w:val="22"/>
              </w:rPr>
              <w:t>Oracy CPD</w:t>
            </w:r>
            <w:r w:rsidRPr="00754F28">
              <w:rPr>
                <w:rFonts w:cs="Arial"/>
                <w:sz w:val="22"/>
                <w:szCs w:val="22"/>
              </w:rPr>
              <w:br/>
              <w:t>for all staff.</w:t>
            </w:r>
            <w:r w:rsidRPr="00754F28">
              <w:rPr>
                <w:rFonts w:cs="Arial"/>
                <w:sz w:val="22"/>
                <w:szCs w:val="22"/>
              </w:rPr>
              <w:br/>
              <w:t>Oracy</w:t>
            </w:r>
            <w:r w:rsidRPr="00754F28">
              <w:rPr>
                <w:rFonts w:cs="Arial"/>
                <w:sz w:val="22"/>
                <w:szCs w:val="22"/>
              </w:rPr>
              <w:br/>
              <w:t>tasks</w:t>
            </w:r>
            <w:r w:rsidRPr="00754F28">
              <w:rPr>
                <w:rFonts w:cs="Arial"/>
                <w:sz w:val="22"/>
                <w:szCs w:val="22"/>
              </w:rPr>
              <w:br/>
              <w:t>embedded</w:t>
            </w:r>
            <w:r w:rsidRPr="00754F28">
              <w:rPr>
                <w:rFonts w:cs="Arial"/>
                <w:sz w:val="22"/>
                <w:szCs w:val="22"/>
              </w:rPr>
              <w:br/>
              <w:t>within the</w:t>
            </w:r>
            <w:r w:rsidRPr="00754F28">
              <w:rPr>
                <w:rFonts w:cs="Arial"/>
                <w:sz w:val="22"/>
                <w:szCs w:val="22"/>
              </w:rPr>
              <w:br/>
              <w:t>curriculum</w:t>
            </w:r>
          </w:p>
        </w:tc>
        <w:tc>
          <w:tcPr>
            <w:tcW w:w="6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0D30F" w14:textId="77777777" w:rsidR="00E66558" w:rsidRPr="00754F28" w:rsidRDefault="00710486" w:rsidP="00C31636">
            <w:pPr>
              <w:pStyle w:val="TableRowCentered"/>
              <w:ind w:left="0" w:right="0"/>
              <w:jc w:val="left"/>
              <w:rPr>
                <w:rFonts w:cs="Arial"/>
                <w:sz w:val="22"/>
                <w:szCs w:val="22"/>
              </w:rPr>
            </w:pPr>
            <w:r w:rsidRPr="00754F28">
              <w:rPr>
                <w:rFonts w:cs="Arial"/>
                <w:sz w:val="22"/>
                <w:szCs w:val="22"/>
              </w:rPr>
              <w:t>Oral language intervention have a positive impact on</w:t>
            </w:r>
            <w:r w:rsidRPr="00754F28">
              <w:rPr>
                <w:rFonts w:cs="Arial"/>
                <w:sz w:val="22"/>
                <w:szCs w:val="22"/>
              </w:rPr>
              <w:br/>
              <w:t>children’s language skills. This will also have an impact</w:t>
            </w:r>
            <w:r w:rsidRPr="00754F28">
              <w:rPr>
                <w:rFonts w:cs="Arial"/>
                <w:sz w:val="22"/>
                <w:szCs w:val="22"/>
              </w:rPr>
              <w:br/>
              <w:t>on their attainment</w:t>
            </w:r>
          </w:p>
          <w:p w14:paraId="7218CBBB" w14:textId="77777777" w:rsidR="00710486" w:rsidRPr="00754F28" w:rsidRDefault="00710486" w:rsidP="00C31636">
            <w:pPr>
              <w:pStyle w:val="TableRowCentered"/>
              <w:ind w:left="0" w:right="0"/>
              <w:jc w:val="left"/>
              <w:rPr>
                <w:rFonts w:cs="Arial"/>
                <w:sz w:val="22"/>
                <w:szCs w:val="22"/>
              </w:rPr>
            </w:pPr>
          </w:p>
          <w:p w14:paraId="3C6915AA" w14:textId="3D0C074B" w:rsidR="00710486" w:rsidRPr="00754F28" w:rsidRDefault="00710486" w:rsidP="00C31636">
            <w:pPr>
              <w:pStyle w:val="TableRowCentered"/>
              <w:ind w:left="0" w:right="0"/>
              <w:jc w:val="left"/>
              <w:rPr>
                <w:rFonts w:cs="Arial"/>
                <w:sz w:val="22"/>
                <w:szCs w:val="22"/>
              </w:rPr>
            </w:pPr>
            <w:hyperlink r:id="rId22" w:history="1">
              <w:r w:rsidRPr="00754F28">
                <w:rPr>
                  <w:rStyle w:val="Hyperlink"/>
                  <w:rFonts w:cs="Arial"/>
                  <w:sz w:val="22"/>
                  <w:szCs w:val="22"/>
                </w:rPr>
                <w:t>https://educationendowmentfoundation.org.uk/education-evidence/teaching-learning-toolkit/oral-language-interventions</w:t>
              </w:r>
            </w:hyperlink>
          </w:p>
          <w:p w14:paraId="2A7D552A" w14:textId="4EAC5C35" w:rsidR="00710486" w:rsidRPr="00754F28" w:rsidRDefault="00710486" w:rsidP="00C31636">
            <w:pPr>
              <w:pStyle w:val="TableRowCentered"/>
              <w:ind w:left="0" w:right="0"/>
              <w:jc w:val="left"/>
              <w:rPr>
                <w:rFonts w:cs="Arial"/>
                <w:sz w:val="22"/>
                <w:szCs w:val="22"/>
              </w:rPr>
            </w:pPr>
            <w:hyperlink r:id="rId23" w:history="1">
              <w:r w:rsidRPr="00754F28">
                <w:rPr>
                  <w:rStyle w:val="Hyperlink"/>
                  <w:rFonts w:cs="Arial"/>
                  <w:sz w:val="22"/>
                  <w:szCs w:val="22"/>
                </w:rPr>
                <w:t>Phonics | EEF</w:t>
              </w:r>
            </w:hyperlink>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64AE8560" w:rsidR="00E66558" w:rsidRPr="00754F28" w:rsidRDefault="00E66558" w:rsidP="00C31636">
            <w:pPr>
              <w:pStyle w:val="TableRowCentered"/>
              <w:ind w:left="0" w:right="0"/>
              <w:jc w:val="left"/>
              <w:rPr>
                <w:rFonts w:cs="Arial"/>
                <w:sz w:val="22"/>
                <w:szCs w:val="22"/>
              </w:rPr>
            </w:pPr>
          </w:p>
        </w:tc>
      </w:tr>
      <w:tr w:rsidR="00E66558" w:rsidRPr="00754F28" w14:paraId="2A7D5530" w14:textId="77777777" w:rsidTr="3315E719">
        <w:trPr>
          <w:gridAfter w:val="1"/>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778E3" w14:textId="38CE1690" w:rsidR="00652A74" w:rsidRPr="00754F28" w:rsidRDefault="00710486" w:rsidP="00C31636">
            <w:pPr>
              <w:pStyle w:val="TableRow"/>
              <w:ind w:left="0" w:right="0"/>
              <w:rPr>
                <w:rFonts w:cs="Arial"/>
                <w:sz w:val="22"/>
                <w:szCs w:val="22"/>
              </w:rPr>
            </w:pPr>
            <w:r w:rsidRPr="00754F28">
              <w:rPr>
                <w:rFonts w:cs="Arial"/>
                <w:sz w:val="22"/>
                <w:szCs w:val="22"/>
              </w:rPr>
              <w:t>Additional</w:t>
            </w:r>
            <w:r w:rsidRPr="00754F28">
              <w:rPr>
                <w:rFonts w:cs="Arial"/>
                <w:sz w:val="22"/>
                <w:szCs w:val="22"/>
              </w:rPr>
              <w:br/>
              <w:t>phonic</w:t>
            </w:r>
            <w:r w:rsidRPr="00754F28">
              <w:rPr>
                <w:rFonts w:cs="Arial"/>
                <w:sz w:val="22"/>
                <w:szCs w:val="22"/>
              </w:rPr>
              <w:br/>
              <w:t>intervention</w:t>
            </w:r>
            <w:r w:rsidRPr="00754F28">
              <w:rPr>
                <w:rFonts w:cs="Arial"/>
                <w:sz w:val="22"/>
                <w:szCs w:val="22"/>
              </w:rPr>
              <w:br/>
              <w:t>for bottom</w:t>
            </w:r>
            <w:r w:rsidRPr="00754F28">
              <w:rPr>
                <w:rFonts w:cs="Arial"/>
                <w:sz w:val="22"/>
                <w:szCs w:val="22"/>
              </w:rPr>
              <w:br/>
              <w:t>20%</w:t>
            </w:r>
            <w:r w:rsidRPr="00754F28">
              <w:rPr>
                <w:rFonts w:cs="Arial"/>
                <w:sz w:val="22"/>
                <w:szCs w:val="22"/>
              </w:rPr>
              <w:br/>
              <w:t>‘scoop up’</w:t>
            </w:r>
            <w:r w:rsidRPr="00754F28">
              <w:rPr>
                <w:rFonts w:cs="Arial"/>
                <w:sz w:val="22"/>
                <w:szCs w:val="22"/>
              </w:rPr>
              <w:br/>
              <w:t>to ensure</w:t>
            </w:r>
            <w:r w:rsidRPr="00754F28">
              <w:rPr>
                <w:rFonts w:cs="Arial"/>
                <w:sz w:val="22"/>
                <w:szCs w:val="22"/>
              </w:rPr>
              <w:br/>
              <w:t>children are</w:t>
            </w:r>
            <w:r w:rsidRPr="00754F28">
              <w:rPr>
                <w:rFonts w:cs="Arial"/>
                <w:sz w:val="22"/>
                <w:szCs w:val="22"/>
              </w:rPr>
              <w:br/>
              <w:t>caught up</w:t>
            </w:r>
            <w:r w:rsidRPr="00754F28">
              <w:rPr>
                <w:rFonts w:cs="Arial"/>
                <w:sz w:val="22"/>
                <w:szCs w:val="22"/>
              </w:rPr>
              <w:br/>
              <w:t>quickly</w:t>
            </w:r>
          </w:p>
          <w:p w14:paraId="2A7D552D" w14:textId="77777777" w:rsidR="00652A74" w:rsidRPr="00754F28" w:rsidRDefault="00652A74" w:rsidP="00C31636">
            <w:pPr>
              <w:pStyle w:val="TableRow"/>
              <w:ind w:left="0" w:right="0"/>
              <w:rPr>
                <w:rFonts w:cs="Arial"/>
                <w:sz w:val="22"/>
                <w:szCs w:val="22"/>
              </w:rPr>
            </w:pPr>
          </w:p>
        </w:tc>
        <w:tc>
          <w:tcPr>
            <w:tcW w:w="6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1DE6A" w14:textId="77777777" w:rsidR="00E66558" w:rsidRPr="00754F28" w:rsidRDefault="00710486" w:rsidP="00C31636">
            <w:pPr>
              <w:pStyle w:val="TableRowCentered"/>
              <w:ind w:left="0" w:right="0"/>
              <w:jc w:val="left"/>
              <w:rPr>
                <w:rFonts w:cs="Arial"/>
                <w:sz w:val="22"/>
                <w:szCs w:val="22"/>
              </w:rPr>
            </w:pPr>
            <w:r w:rsidRPr="00754F28">
              <w:rPr>
                <w:rFonts w:cs="Arial"/>
                <w:sz w:val="22"/>
                <w:szCs w:val="22"/>
              </w:rPr>
              <w:t>Small group tuition enables children to make effective</w:t>
            </w:r>
            <w:r w:rsidRPr="00754F28">
              <w:rPr>
                <w:rFonts w:cs="Arial"/>
                <w:sz w:val="22"/>
                <w:szCs w:val="22"/>
              </w:rPr>
              <w:br/>
              <w:t>progress by providing intensive, targeted academic</w:t>
            </w:r>
            <w:r w:rsidRPr="00754F28">
              <w:rPr>
                <w:rFonts w:cs="Arial"/>
                <w:sz w:val="22"/>
                <w:szCs w:val="22"/>
              </w:rPr>
              <w:br/>
              <w:t>support to those identified as having low prior attainment</w:t>
            </w:r>
            <w:r w:rsidRPr="00754F28">
              <w:rPr>
                <w:rFonts w:cs="Arial"/>
                <w:sz w:val="22"/>
                <w:szCs w:val="22"/>
              </w:rPr>
              <w:br/>
              <w:t>or at risk of falling behind</w:t>
            </w:r>
          </w:p>
          <w:p w14:paraId="5D5515EB" w14:textId="77777777" w:rsidR="00710486" w:rsidRPr="00754F28" w:rsidRDefault="00710486" w:rsidP="00C31636">
            <w:pPr>
              <w:pStyle w:val="TableRowCentered"/>
              <w:ind w:left="0" w:right="0"/>
              <w:jc w:val="left"/>
              <w:rPr>
                <w:rFonts w:cs="Arial"/>
                <w:sz w:val="22"/>
                <w:szCs w:val="22"/>
              </w:rPr>
            </w:pPr>
          </w:p>
          <w:p w14:paraId="7CC0C592" w14:textId="6513939B" w:rsidR="00710486" w:rsidRPr="00754F28" w:rsidRDefault="00710486" w:rsidP="00C31636">
            <w:pPr>
              <w:pStyle w:val="TableRowCentered"/>
              <w:ind w:left="0" w:right="0"/>
              <w:jc w:val="left"/>
              <w:rPr>
                <w:rFonts w:cs="Arial"/>
                <w:sz w:val="22"/>
                <w:szCs w:val="22"/>
              </w:rPr>
            </w:pPr>
            <w:hyperlink r:id="rId24" w:history="1">
              <w:r w:rsidRPr="00754F28">
                <w:rPr>
                  <w:rStyle w:val="Hyperlink"/>
                  <w:rFonts w:cs="Arial"/>
                  <w:sz w:val="22"/>
                  <w:szCs w:val="22"/>
                </w:rPr>
                <w:t>https://educationendowmentfoundation.org.uk/education-evidence/teaching-learning-toolkit/small-group-tuition</w:t>
              </w:r>
            </w:hyperlink>
          </w:p>
          <w:p w14:paraId="4121DF5A" w14:textId="77777777" w:rsidR="00710486" w:rsidRPr="00754F28" w:rsidRDefault="00710486" w:rsidP="00C31636">
            <w:pPr>
              <w:pStyle w:val="TableRowCentered"/>
              <w:ind w:left="0" w:right="0"/>
              <w:jc w:val="left"/>
              <w:rPr>
                <w:rFonts w:cs="Arial"/>
                <w:sz w:val="22"/>
                <w:szCs w:val="22"/>
              </w:rPr>
            </w:pPr>
          </w:p>
          <w:p w14:paraId="2A7D552E" w14:textId="3F67E13C" w:rsidR="00A956EC" w:rsidRPr="00754F28" w:rsidRDefault="00A956EC" w:rsidP="00C31636">
            <w:pPr>
              <w:pStyle w:val="TableRowCentered"/>
              <w:ind w:left="0" w:right="0"/>
              <w:jc w:val="left"/>
              <w:rPr>
                <w:rFonts w:cs="Arial"/>
                <w:sz w:val="22"/>
                <w:szCs w:val="22"/>
              </w:rPr>
            </w:pPr>
            <w:hyperlink r:id="rId25" w:history="1">
              <w:r w:rsidRPr="00754F28">
                <w:rPr>
                  <w:rStyle w:val="Hyperlink"/>
                  <w:rFonts w:cs="Arial"/>
                  <w:sz w:val="22"/>
                  <w:szCs w:val="22"/>
                </w:rPr>
                <w:t>https://educationendowmentfoundation.org.uk/education-evidence/teaching-learning-toolkit/phonics</w:t>
              </w:r>
            </w:hyperlink>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6AD41174" w:rsidR="00E66558" w:rsidRPr="00754F28" w:rsidRDefault="00E66558" w:rsidP="00C31636">
            <w:pPr>
              <w:pStyle w:val="TableRowCentered"/>
              <w:ind w:left="0" w:right="0"/>
              <w:jc w:val="left"/>
              <w:rPr>
                <w:rFonts w:cs="Arial"/>
                <w:sz w:val="22"/>
                <w:szCs w:val="22"/>
              </w:rPr>
            </w:pPr>
          </w:p>
        </w:tc>
      </w:tr>
      <w:tr w:rsidR="00897CED" w:rsidRPr="00754F28" w14:paraId="715986F8" w14:textId="77777777" w:rsidTr="3315E719">
        <w:trPr>
          <w:trHeight w:val="286"/>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2E767" w14:textId="140F2201" w:rsidR="006A0137" w:rsidRPr="00754F28" w:rsidRDefault="006A0137" w:rsidP="00C31636">
            <w:pPr>
              <w:pStyle w:val="TableRow"/>
              <w:ind w:left="0" w:right="0"/>
              <w:rPr>
                <w:rFonts w:cs="Arial"/>
                <w:sz w:val="22"/>
                <w:szCs w:val="22"/>
              </w:rPr>
            </w:pPr>
            <w:r w:rsidRPr="00754F28">
              <w:rPr>
                <w:rFonts w:cs="Arial"/>
                <w:sz w:val="22"/>
                <w:szCs w:val="22"/>
              </w:rPr>
              <w:lastRenderedPageBreak/>
              <w:t xml:space="preserve">Booster Sessions for KS2 to close the gaps in English and Mathematics </w:t>
            </w:r>
          </w:p>
          <w:p w14:paraId="24697EE2" w14:textId="77777777" w:rsidR="00652A74" w:rsidRPr="00754F28" w:rsidRDefault="00652A74" w:rsidP="00C31636">
            <w:pPr>
              <w:pStyle w:val="TableRow"/>
              <w:ind w:left="0" w:right="0"/>
              <w:rPr>
                <w:rFonts w:cs="Arial"/>
                <w:sz w:val="22"/>
                <w:szCs w:val="22"/>
              </w:rPr>
            </w:pPr>
          </w:p>
          <w:p w14:paraId="623C3A1B" w14:textId="77777777" w:rsidR="00652A74" w:rsidRPr="00754F28" w:rsidRDefault="00652A74" w:rsidP="00C31636">
            <w:pPr>
              <w:pStyle w:val="TableRow"/>
              <w:ind w:left="0" w:right="0"/>
              <w:rPr>
                <w:rFonts w:cs="Arial"/>
                <w:sz w:val="22"/>
                <w:szCs w:val="22"/>
              </w:rPr>
            </w:pPr>
          </w:p>
          <w:p w14:paraId="5125E42F" w14:textId="77777777" w:rsidR="00652A74" w:rsidRPr="00754F28" w:rsidRDefault="00652A74" w:rsidP="00C31636">
            <w:pPr>
              <w:pStyle w:val="TableRow"/>
              <w:ind w:left="0" w:right="0"/>
              <w:rPr>
                <w:rFonts w:cs="Arial"/>
                <w:sz w:val="22"/>
                <w:szCs w:val="22"/>
              </w:rPr>
            </w:pPr>
          </w:p>
          <w:p w14:paraId="25CC9F27" w14:textId="77777777" w:rsidR="00652A74" w:rsidRPr="00754F28" w:rsidRDefault="00652A74" w:rsidP="00C31636">
            <w:pPr>
              <w:pStyle w:val="TableRow"/>
              <w:ind w:left="0" w:right="0"/>
              <w:rPr>
                <w:rFonts w:cs="Arial"/>
                <w:sz w:val="22"/>
                <w:szCs w:val="22"/>
              </w:rPr>
            </w:pPr>
          </w:p>
        </w:tc>
        <w:tc>
          <w:tcPr>
            <w:tcW w:w="6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777CC" w14:textId="77777777" w:rsidR="006A0137" w:rsidRPr="00754F28" w:rsidRDefault="006A0137" w:rsidP="006A0137">
            <w:pPr>
              <w:pStyle w:val="TableRow"/>
              <w:ind w:left="0" w:right="0"/>
              <w:rPr>
                <w:rFonts w:cs="Arial"/>
                <w:sz w:val="22"/>
                <w:szCs w:val="22"/>
              </w:rPr>
            </w:pPr>
            <w:r w:rsidRPr="00754F28">
              <w:rPr>
                <w:rFonts w:cs="Arial"/>
                <w:sz w:val="22"/>
                <w:szCs w:val="22"/>
              </w:rPr>
              <w:t>Small group of 1:1 sessions to support identified gaps in learning for KS2</w:t>
            </w:r>
          </w:p>
          <w:p w14:paraId="10F613C8" w14:textId="77777777" w:rsidR="006A0137" w:rsidRPr="00754F28" w:rsidRDefault="006A0137" w:rsidP="006A0137">
            <w:pPr>
              <w:pStyle w:val="TableRow"/>
              <w:ind w:left="0" w:right="0"/>
              <w:rPr>
                <w:rFonts w:cs="Arial"/>
                <w:sz w:val="22"/>
                <w:szCs w:val="22"/>
              </w:rPr>
            </w:pPr>
          </w:p>
          <w:p w14:paraId="0DDB45CE" w14:textId="1ACBA142" w:rsidR="006A0137" w:rsidRPr="00754F28" w:rsidRDefault="006A0137" w:rsidP="006A0137">
            <w:pPr>
              <w:pStyle w:val="TableRow"/>
              <w:numPr>
                <w:ilvl w:val="0"/>
                <w:numId w:val="21"/>
              </w:numPr>
              <w:ind w:right="0"/>
              <w:rPr>
                <w:rFonts w:cs="Arial"/>
                <w:sz w:val="22"/>
                <w:szCs w:val="22"/>
              </w:rPr>
            </w:pPr>
            <w:r w:rsidRPr="00754F28">
              <w:rPr>
                <w:rFonts w:cs="Arial"/>
                <w:sz w:val="22"/>
                <w:szCs w:val="22"/>
              </w:rPr>
              <w:t>One to one maths support</w:t>
            </w:r>
          </w:p>
          <w:p w14:paraId="71553BA1" w14:textId="77777777" w:rsidR="006A0137" w:rsidRPr="00754F28" w:rsidRDefault="006A0137" w:rsidP="006A0137">
            <w:pPr>
              <w:pStyle w:val="TableRow"/>
              <w:numPr>
                <w:ilvl w:val="0"/>
                <w:numId w:val="21"/>
              </w:numPr>
              <w:ind w:right="0"/>
              <w:rPr>
                <w:rFonts w:cs="Arial"/>
                <w:sz w:val="22"/>
                <w:szCs w:val="22"/>
              </w:rPr>
            </w:pPr>
            <w:r w:rsidRPr="00754F28">
              <w:rPr>
                <w:rFonts w:cs="Arial"/>
                <w:sz w:val="22"/>
                <w:szCs w:val="22"/>
              </w:rPr>
              <w:t>Dynamo Maths</w:t>
            </w:r>
          </w:p>
          <w:p w14:paraId="662CB369" w14:textId="4914C877" w:rsidR="006A0137" w:rsidRPr="00754F28" w:rsidRDefault="006A0137" w:rsidP="006A0137">
            <w:pPr>
              <w:pStyle w:val="TableRow"/>
              <w:numPr>
                <w:ilvl w:val="0"/>
                <w:numId w:val="21"/>
              </w:numPr>
              <w:ind w:right="0"/>
              <w:rPr>
                <w:rFonts w:cs="Arial"/>
                <w:sz w:val="22"/>
                <w:szCs w:val="22"/>
              </w:rPr>
            </w:pPr>
            <w:r w:rsidRPr="00754F28">
              <w:rPr>
                <w:rFonts w:cs="Arial"/>
                <w:sz w:val="22"/>
                <w:szCs w:val="22"/>
              </w:rPr>
              <w:t>Reading Eggs programme</w:t>
            </w:r>
          </w:p>
          <w:p w14:paraId="01329E5C" w14:textId="77777777" w:rsidR="006A0137" w:rsidRPr="00754F28" w:rsidRDefault="006A0137" w:rsidP="006A0137">
            <w:pPr>
              <w:pStyle w:val="TableRow"/>
              <w:ind w:right="0"/>
              <w:rPr>
                <w:rFonts w:cs="Arial"/>
                <w:sz w:val="22"/>
                <w:szCs w:val="22"/>
              </w:rPr>
            </w:pPr>
          </w:p>
          <w:p w14:paraId="7BFB1D5B" w14:textId="77777777" w:rsidR="00201F4D" w:rsidRDefault="00A47082" w:rsidP="00A956EC">
            <w:pPr>
              <w:pStyle w:val="TableRow"/>
              <w:ind w:right="0"/>
            </w:pPr>
            <w:hyperlink r:id="rId26" w:history="1">
              <w:r w:rsidRPr="00754F28">
                <w:rPr>
                  <w:rStyle w:val="Hyperlink"/>
                  <w:rFonts w:cs="Arial"/>
                  <w:sz w:val="22"/>
                  <w:szCs w:val="22"/>
                </w:rPr>
                <w:t>Small group tuition | EEF</w:t>
              </w:r>
            </w:hyperlink>
          </w:p>
          <w:p w14:paraId="47C5354C" w14:textId="77777777" w:rsidR="00201F4D" w:rsidRDefault="00201F4D" w:rsidP="00A956EC">
            <w:pPr>
              <w:pStyle w:val="TableRow"/>
              <w:ind w:right="0"/>
            </w:pPr>
          </w:p>
          <w:p w14:paraId="3602742F" w14:textId="3ADB792E" w:rsidR="00A47082" w:rsidRPr="00754F28" w:rsidRDefault="00201F4D" w:rsidP="00A956EC">
            <w:pPr>
              <w:pStyle w:val="TableRow"/>
              <w:ind w:right="0"/>
              <w:rPr>
                <w:rFonts w:cs="Arial"/>
                <w:sz w:val="22"/>
                <w:szCs w:val="22"/>
              </w:rPr>
            </w:pPr>
            <w:hyperlink r:id="rId27" w:history="1">
              <w:r w:rsidRPr="00C84C07">
                <w:rPr>
                  <w:rStyle w:val="Hyperlink"/>
                  <w:rFonts w:cs="Arial"/>
                  <w:sz w:val="22"/>
                  <w:szCs w:val="22"/>
                </w:rPr>
                <w:t>https://educationendowmentfoundation.org.uk/sign-up</w:t>
              </w:r>
            </w:hyperlink>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00D3" w14:textId="249B09CF" w:rsidR="00897CED" w:rsidRPr="00754F28" w:rsidRDefault="00897CED" w:rsidP="00C31636">
            <w:pPr>
              <w:pStyle w:val="TableRowCentered"/>
              <w:ind w:left="0" w:right="0"/>
              <w:jc w:val="left"/>
              <w:rPr>
                <w:rFonts w:cs="Arial"/>
                <w:sz w:val="22"/>
                <w:szCs w:val="22"/>
              </w:rPr>
            </w:pPr>
          </w:p>
        </w:tc>
        <w:tc>
          <w:tcPr>
            <w:tcW w:w="0" w:type="auto"/>
          </w:tcPr>
          <w:p w14:paraId="279C58A6" w14:textId="40612930" w:rsidR="00897CED" w:rsidRPr="00754F28" w:rsidRDefault="00897CED">
            <w:pPr>
              <w:suppressAutoHyphens w:val="0"/>
              <w:spacing w:after="0" w:line="240" w:lineRule="auto"/>
              <w:rPr>
                <w:rFonts w:cs="Arial"/>
                <w:sz w:val="22"/>
                <w:szCs w:val="22"/>
              </w:rPr>
            </w:pPr>
          </w:p>
        </w:tc>
      </w:tr>
      <w:tr w:rsidR="00A956EC" w:rsidRPr="00754F28" w14:paraId="32EEDD6D" w14:textId="77777777" w:rsidTr="3315E719">
        <w:trPr>
          <w:gridAfter w:val="1"/>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58ADD" w14:textId="77777777" w:rsidR="00A956EC" w:rsidRPr="00754F28" w:rsidRDefault="00A956EC" w:rsidP="00A956EC">
            <w:pPr>
              <w:pStyle w:val="TableRow"/>
              <w:ind w:left="0" w:right="0"/>
              <w:rPr>
                <w:rFonts w:cs="Arial"/>
                <w:sz w:val="22"/>
                <w:szCs w:val="22"/>
              </w:rPr>
            </w:pPr>
            <w:r w:rsidRPr="00754F28">
              <w:rPr>
                <w:rFonts w:cs="Arial"/>
                <w:sz w:val="22"/>
                <w:szCs w:val="22"/>
              </w:rPr>
              <w:t>Provision of trained ELSA and sensory circuits</w:t>
            </w:r>
          </w:p>
          <w:p w14:paraId="344D2B0F" w14:textId="77777777" w:rsidR="00A956EC" w:rsidRPr="00754F28" w:rsidRDefault="00A956EC" w:rsidP="00A956EC">
            <w:pPr>
              <w:pStyle w:val="TableRow"/>
              <w:ind w:left="0" w:right="0"/>
              <w:rPr>
                <w:rFonts w:cs="Arial"/>
                <w:sz w:val="22"/>
                <w:szCs w:val="22"/>
              </w:rPr>
            </w:pPr>
          </w:p>
          <w:p w14:paraId="0F79B213" w14:textId="77777777" w:rsidR="00A956EC" w:rsidRPr="00754F28" w:rsidRDefault="00A956EC" w:rsidP="00A956EC">
            <w:pPr>
              <w:pStyle w:val="TableRow"/>
              <w:ind w:left="0" w:right="0"/>
              <w:rPr>
                <w:rFonts w:cs="Arial"/>
                <w:sz w:val="22"/>
                <w:szCs w:val="22"/>
              </w:rPr>
            </w:pPr>
          </w:p>
          <w:p w14:paraId="0947D3BF" w14:textId="77777777" w:rsidR="00A956EC" w:rsidRPr="00754F28" w:rsidRDefault="00A956EC" w:rsidP="00A956EC">
            <w:pPr>
              <w:pStyle w:val="TableRow"/>
              <w:ind w:left="0" w:right="0"/>
              <w:rPr>
                <w:rFonts w:cs="Arial"/>
                <w:sz w:val="22"/>
                <w:szCs w:val="22"/>
              </w:rPr>
            </w:pPr>
          </w:p>
        </w:tc>
        <w:tc>
          <w:tcPr>
            <w:tcW w:w="6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12B4A" w14:textId="77777777" w:rsidR="00A956EC" w:rsidRPr="00754F28" w:rsidRDefault="00A956EC" w:rsidP="00A956EC">
            <w:pPr>
              <w:pStyle w:val="TableRowCentered"/>
              <w:ind w:left="0" w:right="0"/>
              <w:jc w:val="left"/>
              <w:rPr>
                <w:rFonts w:cs="Arial"/>
                <w:sz w:val="22"/>
                <w:szCs w:val="22"/>
              </w:rPr>
            </w:pPr>
            <w:hyperlink r:id="rId28" w:history="1">
              <w:r w:rsidRPr="00754F28">
                <w:rPr>
                  <w:rStyle w:val="Hyperlink"/>
                  <w:rFonts w:cs="Arial"/>
                  <w:sz w:val="22"/>
                  <w:szCs w:val="22"/>
                </w:rPr>
                <w:t>Elsa Support</w:t>
              </w:r>
            </w:hyperlink>
          </w:p>
          <w:p w14:paraId="09D68C0E" w14:textId="77777777" w:rsidR="00A956EC" w:rsidRPr="00754F28" w:rsidRDefault="00A956EC" w:rsidP="00A956EC">
            <w:pPr>
              <w:pStyle w:val="TableRowCentered"/>
              <w:ind w:left="0" w:right="0"/>
              <w:jc w:val="left"/>
              <w:rPr>
                <w:rFonts w:cs="Arial"/>
                <w:sz w:val="22"/>
                <w:szCs w:val="22"/>
              </w:rPr>
            </w:pPr>
          </w:p>
          <w:p w14:paraId="06C7A438" w14:textId="47ED1DCD" w:rsidR="00A956EC" w:rsidRPr="00754F28" w:rsidRDefault="00A956EC" w:rsidP="00A956EC">
            <w:pPr>
              <w:pStyle w:val="TableRowCentered"/>
              <w:ind w:left="0" w:right="0"/>
              <w:jc w:val="left"/>
              <w:rPr>
                <w:rFonts w:cs="Arial"/>
                <w:sz w:val="22"/>
                <w:szCs w:val="22"/>
              </w:rPr>
            </w:pPr>
            <w:r w:rsidRPr="00754F28">
              <w:rPr>
                <w:rFonts w:cs="Arial"/>
                <w:sz w:val="22"/>
                <w:szCs w:val="22"/>
              </w:rPr>
              <w:t xml:space="preserve">ELSAs identified two common areas with which pupils required support: </w:t>
            </w:r>
            <w:r w:rsidR="510D5B4C" w:rsidRPr="3315E719">
              <w:rPr>
                <w:rFonts w:cs="Arial"/>
                <w:sz w:val="22"/>
                <w:szCs w:val="22"/>
              </w:rPr>
              <w:t>self-awareness</w:t>
            </w:r>
            <w:r w:rsidRPr="00754F28">
              <w:rPr>
                <w:rFonts w:cs="Arial"/>
                <w:sz w:val="22"/>
                <w:szCs w:val="22"/>
              </w:rPr>
              <w:t xml:space="preserve"> and self-regulation. Focussing on these skills, children developed the language to explain how they felt; knowing it was okay to feel these intense emotions; and, learned ways to cope and deal with them.</w:t>
            </w:r>
          </w:p>
          <w:p w14:paraId="15FEB02E" w14:textId="77777777" w:rsidR="00F543A1" w:rsidRDefault="00F543A1" w:rsidP="00F543A1">
            <w:pPr>
              <w:spacing w:after="60"/>
              <w:rPr>
                <w:rFonts w:eastAsia="Arial" w:cs="Arial"/>
                <w:sz w:val="22"/>
                <w:szCs w:val="22"/>
              </w:rPr>
            </w:pPr>
          </w:p>
          <w:p w14:paraId="06B8DDF9" w14:textId="3FA0C6FD" w:rsidR="00F543A1" w:rsidRPr="00830068" w:rsidRDefault="00F543A1" w:rsidP="00F543A1">
            <w:pPr>
              <w:spacing w:after="60"/>
              <w:rPr>
                <w:sz w:val="22"/>
                <w:szCs w:val="22"/>
              </w:rPr>
            </w:pPr>
            <w:r w:rsidRPr="00830068">
              <w:rPr>
                <w:rFonts w:eastAsia="Arial" w:cs="Arial"/>
                <w:sz w:val="22"/>
                <w:szCs w:val="22"/>
              </w:rPr>
              <w:t xml:space="preserve">EEF research into social and emotional learning establishes the importance of reinforcing behaviours into whole school initiatives which will be one main aim of the ELSA role. </w:t>
            </w:r>
          </w:p>
          <w:p w14:paraId="7D283F98" w14:textId="77777777" w:rsidR="00F543A1" w:rsidRPr="00830068" w:rsidRDefault="00F543A1" w:rsidP="00F543A1">
            <w:pPr>
              <w:spacing w:after="38"/>
              <w:ind w:left="56"/>
              <w:rPr>
                <w:sz w:val="22"/>
                <w:szCs w:val="22"/>
              </w:rPr>
            </w:pPr>
            <w:r w:rsidRPr="00830068">
              <w:rPr>
                <w:rFonts w:eastAsia="Arial" w:cs="Arial"/>
                <w:sz w:val="22"/>
                <w:szCs w:val="22"/>
              </w:rPr>
              <w:t xml:space="preserve"> </w:t>
            </w:r>
          </w:p>
          <w:p w14:paraId="27863848" w14:textId="77777777" w:rsidR="00A956EC" w:rsidRPr="00754F28" w:rsidRDefault="00A956EC" w:rsidP="00A956EC">
            <w:pPr>
              <w:pStyle w:val="TableRowCentered"/>
              <w:ind w:left="0" w:right="0"/>
              <w:jc w:val="left"/>
              <w:rPr>
                <w:rFonts w:cs="Arial"/>
                <w:sz w:val="22"/>
                <w:szCs w:val="22"/>
              </w:rPr>
            </w:pPr>
            <w:r w:rsidRPr="00754F28">
              <w:rPr>
                <w:rFonts w:cs="Arial"/>
                <w:sz w:val="22"/>
                <w:szCs w:val="22"/>
              </w:rPr>
              <w:t>The sensory circuit aims to facilitate sensory processing to help children regulate and organise their senses in order to achieve the ‘just right’ or optimum level of alertness required for effective learning. The circuit should be an active, physical and fun activity that children enjoy doing.</w:t>
            </w:r>
          </w:p>
          <w:p w14:paraId="6329DAA6" w14:textId="77777777" w:rsidR="00A956EC" w:rsidRPr="00754F28" w:rsidRDefault="00A956EC" w:rsidP="00A956EC">
            <w:pPr>
              <w:pStyle w:val="TableRowCentered"/>
              <w:ind w:left="0" w:right="0"/>
              <w:jc w:val="left"/>
              <w:rPr>
                <w:rFonts w:cs="Arial"/>
                <w:sz w:val="22"/>
                <w:szCs w:val="22"/>
              </w:rPr>
            </w:pPr>
          </w:p>
          <w:p w14:paraId="57B610DC" w14:textId="77777777" w:rsidR="00A956EC" w:rsidRDefault="00A956EC" w:rsidP="00A956EC">
            <w:pPr>
              <w:pStyle w:val="TableRowCentered"/>
              <w:ind w:left="0" w:right="0"/>
              <w:jc w:val="left"/>
            </w:pPr>
            <w:hyperlink r:id="rId29" w:history="1">
              <w:r w:rsidRPr="00754F28">
                <w:rPr>
                  <w:rStyle w:val="Hyperlink"/>
                  <w:rFonts w:cs="Arial"/>
                  <w:sz w:val="22"/>
                  <w:szCs w:val="22"/>
                </w:rPr>
                <w:t>Sensory Circuits - Childrens Choice Therapy</w:t>
              </w:r>
            </w:hyperlink>
          </w:p>
          <w:p w14:paraId="479E6127" w14:textId="77777777" w:rsidR="00F543A1" w:rsidRPr="00754F28" w:rsidRDefault="00F543A1" w:rsidP="00A956EC">
            <w:pPr>
              <w:pStyle w:val="TableRowCentered"/>
              <w:ind w:left="0" w:right="0"/>
              <w:jc w:val="left"/>
              <w:rPr>
                <w:rFonts w:cs="Arial"/>
                <w:sz w:val="22"/>
                <w:szCs w:val="22"/>
              </w:rPr>
            </w:pPr>
          </w:p>
          <w:p w14:paraId="1368C7C3" w14:textId="77777777" w:rsidR="00F543A1" w:rsidRPr="00754F28" w:rsidRDefault="00F543A1" w:rsidP="00F543A1">
            <w:pPr>
              <w:pStyle w:val="TableRowCentered"/>
              <w:ind w:left="0" w:right="0"/>
              <w:jc w:val="left"/>
              <w:rPr>
                <w:rFonts w:cs="Arial"/>
                <w:sz w:val="22"/>
                <w:szCs w:val="22"/>
              </w:rPr>
            </w:pPr>
            <w:r w:rsidRPr="00830068">
              <w:rPr>
                <w:rFonts w:eastAsia="Arial" w:cs="Arial"/>
                <w:sz w:val="22"/>
                <w:szCs w:val="22"/>
              </w:rPr>
              <w:t>EF research recommends planning and monitoring SEL support to improve Social and Emotional learning.</w:t>
            </w:r>
          </w:p>
          <w:p w14:paraId="2392F66B" w14:textId="77777777" w:rsidR="00A956EC" w:rsidRPr="00754F28" w:rsidRDefault="00A956EC" w:rsidP="00A956EC">
            <w:pPr>
              <w:pStyle w:val="TableRowCentered"/>
              <w:ind w:left="0" w:right="0"/>
              <w:jc w:val="left"/>
              <w:rPr>
                <w:rFonts w:cs="Arial"/>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42AE8" w14:textId="5DAF2E96" w:rsidR="00A956EC" w:rsidRPr="00754F28" w:rsidRDefault="00A956EC" w:rsidP="00A956EC">
            <w:pPr>
              <w:pStyle w:val="TableRowCentered"/>
              <w:ind w:left="0" w:right="0"/>
              <w:jc w:val="left"/>
              <w:rPr>
                <w:rFonts w:cs="Arial"/>
                <w:sz w:val="22"/>
                <w:szCs w:val="22"/>
              </w:rPr>
            </w:pPr>
          </w:p>
        </w:tc>
      </w:tr>
    </w:tbl>
    <w:p w14:paraId="2A7D5531" w14:textId="77777777" w:rsidR="00E66558" w:rsidRPr="00754F28" w:rsidRDefault="00E66558" w:rsidP="00AA355B">
      <w:pPr>
        <w:rPr>
          <w:rFonts w:cs="Arial"/>
          <w:sz w:val="22"/>
          <w:szCs w:val="22"/>
        </w:rPr>
      </w:pPr>
    </w:p>
    <w:p w14:paraId="2A7D5532" w14:textId="59A68BC3" w:rsidR="00E66558" w:rsidRPr="00754F28" w:rsidRDefault="009D71E8" w:rsidP="00AA355B">
      <w:pPr>
        <w:pStyle w:val="Heading3"/>
        <w:rPr>
          <w:rFonts w:cs="Arial"/>
          <w:sz w:val="22"/>
          <w:szCs w:val="22"/>
        </w:rPr>
      </w:pPr>
      <w:r w:rsidRPr="00754F28">
        <w:rPr>
          <w:rFonts w:cs="Arial"/>
          <w:sz w:val="22"/>
          <w:szCs w:val="22"/>
        </w:rPr>
        <w:t>Wider strategies (for example, related to attendance, behaviour, wellbeing)</w:t>
      </w:r>
    </w:p>
    <w:p w14:paraId="2A7D5533" w14:textId="4356CC59" w:rsidR="00E66558" w:rsidRPr="00754F28" w:rsidRDefault="009D71E8">
      <w:pPr>
        <w:spacing w:before="240" w:after="120"/>
        <w:rPr>
          <w:rFonts w:cs="Arial"/>
          <w:sz w:val="22"/>
          <w:szCs w:val="22"/>
        </w:rPr>
      </w:pPr>
      <w:r w:rsidRPr="00754F28">
        <w:rPr>
          <w:rFonts w:cs="Arial"/>
          <w:sz w:val="22"/>
          <w:szCs w:val="22"/>
        </w:rPr>
        <w:t xml:space="preserve">Budgeted cost: £ </w:t>
      </w:r>
      <w:r w:rsidR="00992252" w:rsidRPr="00992252">
        <w:rPr>
          <w:rFonts w:cs="Arial"/>
          <w:b/>
          <w:bCs/>
          <w:sz w:val="22"/>
          <w:szCs w:val="22"/>
        </w:rPr>
        <w:t>1</w:t>
      </w:r>
      <w:r w:rsidR="00EF42EE">
        <w:rPr>
          <w:rFonts w:cs="Arial"/>
          <w:b/>
          <w:bCs/>
          <w:sz w:val="22"/>
          <w:szCs w:val="22"/>
        </w:rPr>
        <w:t>4000</w:t>
      </w:r>
    </w:p>
    <w:tbl>
      <w:tblPr>
        <w:tblW w:w="5305" w:type="pct"/>
        <w:tblInd w:w="-5" w:type="dxa"/>
        <w:tblLayout w:type="fixed"/>
        <w:tblCellMar>
          <w:left w:w="10" w:type="dxa"/>
          <w:right w:w="10" w:type="dxa"/>
        </w:tblCellMar>
        <w:tblLook w:val="04A0" w:firstRow="1" w:lastRow="0" w:firstColumn="1" w:lastColumn="0" w:noHBand="0" w:noVBand="1"/>
      </w:tblPr>
      <w:tblGrid>
        <w:gridCol w:w="1985"/>
        <w:gridCol w:w="6378"/>
        <w:gridCol w:w="1702"/>
      </w:tblGrid>
      <w:tr w:rsidR="007A7D8A" w:rsidRPr="00754F28" w14:paraId="2A7D5537" w14:textId="77777777" w:rsidTr="3315E71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Pr="00754F28" w:rsidRDefault="009D71E8" w:rsidP="00C31636">
            <w:pPr>
              <w:pStyle w:val="TableHeader"/>
              <w:ind w:left="0" w:right="0"/>
              <w:jc w:val="left"/>
              <w:rPr>
                <w:rFonts w:cs="Arial"/>
                <w:sz w:val="22"/>
                <w:szCs w:val="22"/>
              </w:rPr>
            </w:pPr>
            <w:r w:rsidRPr="00754F28">
              <w:rPr>
                <w:rFonts w:cs="Arial"/>
                <w:sz w:val="22"/>
                <w:szCs w:val="22"/>
              </w:rPr>
              <w:t>Activity</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Pr="00754F28" w:rsidRDefault="009D71E8" w:rsidP="00C31636">
            <w:pPr>
              <w:pStyle w:val="TableHeader"/>
              <w:ind w:left="0" w:right="0"/>
              <w:jc w:val="left"/>
              <w:rPr>
                <w:rFonts w:cs="Arial"/>
                <w:sz w:val="22"/>
                <w:szCs w:val="22"/>
              </w:rPr>
            </w:pPr>
            <w:r w:rsidRPr="00754F28">
              <w:rPr>
                <w:rFonts w:cs="Arial"/>
                <w:sz w:val="22"/>
                <w:szCs w:val="22"/>
              </w:rPr>
              <w:t>Evidence that supports this approach</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Pr="00754F28" w:rsidRDefault="009D71E8" w:rsidP="00C31636">
            <w:pPr>
              <w:pStyle w:val="TableHeader"/>
              <w:ind w:left="0" w:right="0"/>
              <w:jc w:val="left"/>
              <w:rPr>
                <w:rFonts w:cs="Arial"/>
                <w:sz w:val="22"/>
                <w:szCs w:val="22"/>
              </w:rPr>
            </w:pPr>
            <w:r w:rsidRPr="00754F28">
              <w:rPr>
                <w:rFonts w:cs="Arial"/>
                <w:sz w:val="22"/>
                <w:szCs w:val="22"/>
              </w:rPr>
              <w:t>Challenge number(s) addressed</w:t>
            </w:r>
          </w:p>
        </w:tc>
      </w:tr>
      <w:tr w:rsidR="007A7D8A" w:rsidRPr="00754F28" w14:paraId="2A7D553B" w14:textId="77777777" w:rsidTr="3315E71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6BF2" w14:textId="01413924" w:rsidR="00E66558" w:rsidRPr="00754F28" w:rsidRDefault="00C05781" w:rsidP="00C31636">
            <w:pPr>
              <w:pStyle w:val="TableRow"/>
              <w:ind w:left="0" w:right="0"/>
              <w:rPr>
                <w:rFonts w:cs="Arial"/>
                <w:sz w:val="22"/>
                <w:szCs w:val="22"/>
              </w:rPr>
            </w:pPr>
            <w:r w:rsidRPr="00754F28">
              <w:rPr>
                <w:rFonts w:cs="Arial"/>
                <w:sz w:val="22"/>
                <w:szCs w:val="22"/>
              </w:rPr>
              <w:t>OPAL (Outdoor Play and Learning)- wellbeing, fitness and health</w:t>
            </w:r>
          </w:p>
          <w:p w14:paraId="0DB9225C" w14:textId="77777777" w:rsidR="00652A74" w:rsidRPr="00754F28" w:rsidRDefault="00652A74" w:rsidP="00C31636">
            <w:pPr>
              <w:pStyle w:val="TableRow"/>
              <w:ind w:left="0" w:right="0"/>
              <w:rPr>
                <w:rFonts w:cs="Arial"/>
                <w:sz w:val="22"/>
                <w:szCs w:val="22"/>
              </w:rPr>
            </w:pPr>
          </w:p>
          <w:p w14:paraId="36F66CD8" w14:textId="77777777" w:rsidR="00652A74" w:rsidRPr="00754F28" w:rsidRDefault="00652A74" w:rsidP="00C31636">
            <w:pPr>
              <w:pStyle w:val="TableRow"/>
              <w:ind w:left="0" w:right="0"/>
              <w:rPr>
                <w:rFonts w:cs="Arial"/>
                <w:sz w:val="22"/>
                <w:szCs w:val="22"/>
              </w:rPr>
            </w:pPr>
          </w:p>
          <w:p w14:paraId="5A7A0775" w14:textId="77777777" w:rsidR="00652A74" w:rsidRPr="00754F28" w:rsidRDefault="00652A74" w:rsidP="00C31636">
            <w:pPr>
              <w:pStyle w:val="TableRow"/>
              <w:ind w:left="0" w:right="0"/>
              <w:rPr>
                <w:rFonts w:cs="Arial"/>
                <w:sz w:val="22"/>
                <w:szCs w:val="22"/>
              </w:rPr>
            </w:pPr>
          </w:p>
          <w:p w14:paraId="2A7D5538" w14:textId="4239D8F9" w:rsidR="00652A74" w:rsidRPr="00754F28" w:rsidRDefault="00652A74" w:rsidP="00C31636">
            <w:pPr>
              <w:pStyle w:val="TableRow"/>
              <w:ind w:left="0" w:right="0"/>
              <w:rPr>
                <w:rFonts w:cs="Arial"/>
                <w:sz w:val="22"/>
                <w:szCs w:val="22"/>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9593" w14:textId="1334E90B" w:rsidR="007A7D8A" w:rsidRPr="00754F28" w:rsidRDefault="007A7D8A" w:rsidP="007A7D8A">
            <w:pPr>
              <w:pStyle w:val="TableRowCentered"/>
              <w:ind w:left="14" w:hanging="14"/>
              <w:jc w:val="left"/>
              <w:rPr>
                <w:rFonts w:cs="Arial"/>
                <w:sz w:val="22"/>
                <w:szCs w:val="22"/>
              </w:rPr>
            </w:pPr>
            <w:hyperlink r:id="rId30" w:history="1">
              <w:r w:rsidRPr="00754F28">
                <w:rPr>
                  <w:rStyle w:val="Hyperlink"/>
                  <w:rFonts w:cs="Arial"/>
                  <w:sz w:val="22"/>
                  <w:szCs w:val="22"/>
                </w:rPr>
                <w:t>OPAL Benefits</w:t>
              </w:r>
            </w:hyperlink>
          </w:p>
          <w:p w14:paraId="773041D9" w14:textId="77777777" w:rsidR="007A7D8A" w:rsidRPr="00754F28" w:rsidRDefault="007A7D8A" w:rsidP="007A7D8A">
            <w:pPr>
              <w:pStyle w:val="TableRowCentered"/>
              <w:ind w:left="14" w:hanging="14"/>
              <w:jc w:val="left"/>
              <w:rPr>
                <w:rFonts w:cs="Arial"/>
                <w:sz w:val="22"/>
                <w:szCs w:val="22"/>
              </w:rPr>
            </w:pPr>
          </w:p>
          <w:p w14:paraId="0CDCD22C" w14:textId="77777777" w:rsidR="007A7D8A" w:rsidRPr="00754F28" w:rsidRDefault="007A7D8A" w:rsidP="007A7D8A">
            <w:pPr>
              <w:pStyle w:val="TableRowCentered"/>
              <w:ind w:left="14" w:hanging="14"/>
              <w:jc w:val="left"/>
              <w:rPr>
                <w:rFonts w:cs="Arial"/>
                <w:sz w:val="22"/>
                <w:szCs w:val="22"/>
              </w:rPr>
            </w:pPr>
            <w:r w:rsidRPr="00754F28">
              <w:rPr>
                <w:rFonts w:cs="Arial"/>
                <w:sz w:val="22"/>
                <w:szCs w:val="22"/>
              </w:rPr>
              <w:t xml:space="preserve">Research shows that play contributes to children’s physical and emotional health, wellbeing, approach to learning and enjoyment of school. </w:t>
            </w:r>
          </w:p>
          <w:p w14:paraId="1F318493" w14:textId="77777777" w:rsidR="007A7D8A" w:rsidRPr="00754F28" w:rsidRDefault="007A7D8A" w:rsidP="007A7D8A">
            <w:pPr>
              <w:pStyle w:val="TableRowCentered"/>
              <w:ind w:left="14" w:hanging="14"/>
              <w:jc w:val="left"/>
              <w:rPr>
                <w:rFonts w:cs="Arial"/>
                <w:sz w:val="22"/>
                <w:szCs w:val="22"/>
              </w:rPr>
            </w:pPr>
            <w:r w:rsidRPr="00754F28">
              <w:rPr>
                <w:rFonts w:cs="Arial"/>
                <w:sz w:val="22"/>
                <w:szCs w:val="22"/>
              </w:rPr>
              <w:lastRenderedPageBreak/>
              <w:t xml:space="preserve">Given the importance of play in children’s lives and current concerns about children’s health and opportunity to access time and space to initiate their own play outdoors, there are considerable benefits for children, parents, schools, and the wider community from participating in OPAL's programme. </w:t>
            </w:r>
          </w:p>
          <w:p w14:paraId="264F8454" w14:textId="77777777" w:rsidR="007A7D8A" w:rsidRPr="00754F28" w:rsidRDefault="007A7D8A" w:rsidP="007A7D8A">
            <w:pPr>
              <w:pStyle w:val="TableRowCentered"/>
              <w:ind w:left="14" w:hanging="14"/>
              <w:jc w:val="left"/>
              <w:rPr>
                <w:rFonts w:cs="Arial"/>
                <w:sz w:val="22"/>
                <w:szCs w:val="22"/>
              </w:rPr>
            </w:pPr>
            <w:r w:rsidRPr="00754F28">
              <w:rPr>
                <w:rFonts w:cs="Arial"/>
                <w:sz w:val="22"/>
                <w:szCs w:val="22"/>
              </w:rPr>
              <w:t xml:space="preserve">The OPAL Primary Programme supports schools in developing a cultural shift in thinking about and supporting children’s play. Its success comes from a series of interrelated actions undertaken with the specialist support from the OPAL mentor. This embeds play into school’s policies and practices and establishes clear guiding principles and strategies for initiating changes at playtimes. </w:t>
            </w:r>
          </w:p>
          <w:p w14:paraId="79828649" w14:textId="77777777" w:rsidR="00E66558" w:rsidRPr="00754F28" w:rsidRDefault="007A7D8A" w:rsidP="007A7D8A">
            <w:pPr>
              <w:pStyle w:val="TableRowCentered"/>
              <w:ind w:left="14" w:hanging="14"/>
              <w:jc w:val="left"/>
              <w:rPr>
                <w:rFonts w:cs="Arial"/>
                <w:sz w:val="22"/>
                <w:szCs w:val="22"/>
              </w:rPr>
            </w:pPr>
            <w:r w:rsidRPr="00754F28">
              <w:rPr>
                <w:rFonts w:cs="Arial"/>
                <w:sz w:val="22"/>
                <w:szCs w:val="22"/>
              </w:rPr>
              <w:t>The results can be transformational and – at best – spectacular and show progress even in more challenging school environments.</w:t>
            </w:r>
          </w:p>
          <w:p w14:paraId="6A7D5FE0" w14:textId="77777777" w:rsidR="007A7D8A" w:rsidRPr="00754F28" w:rsidRDefault="007A7D8A" w:rsidP="007A7D8A">
            <w:pPr>
              <w:pStyle w:val="TableRowCentered"/>
              <w:ind w:left="14" w:hanging="14"/>
              <w:jc w:val="left"/>
              <w:rPr>
                <w:rFonts w:cs="Arial"/>
                <w:sz w:val="22"/>
                <w:szCs w:val="22"/>
              </w:rPr>
            </w:pPr>
          </w:p>
          <w:p w14:paraId="2A7D5539" w14:textId="18750671" w:rsidR="007A7D8A" w:rsidRPr="00754F28" w:rsidRDefault="007A7D8A" w:rsidP="007A7D8A">
            <w:pPr>
              <w:pStyle w:val="TableRowCentered"/>
              <w:ind w:left="14" w:hanging="14"/>
              <w:jc w:val="left"/>
              <w:rPr>
                <w:rFonts w:cs="Arial"/>
                <w:sz w:val="22"/>
                <w:szCs w:val="22"/>
              </w:rPr>
            </w:pPr>
            <w:r w:rsidRPr="00754F28">
              <w:rPr>
                <w:rFonts w:cs="Arial"/>
                <w:sz w:val="22"/>
                <w:szCs w:val="22"/>
              </w:rPr>
              <w:t>The OPAL Primary Programme has been shown to support behavioural and inclusion improvements as well as more general wellbeing.</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5A4019B1" w:rsidR="00E66558" w:rsidRPr="00754F28" w:rsidRDefault="00E66558" w:rsidP="00C31636">
            <w:pPr>
              <w:pStyle w:val="TableRowCentered"/>
              <w:ind w:left="0" w:right="0"/>
              <w:jc w:val="left"/>
              <w:rPr>
                <w:rFonts w:cs="Arial"/>
                <w:sz w:val="22"/>
                <w:szCs w:val="22"/>
              </w:rPr>
            </w:pPr>
          </w:p>
        </w:tc>
      </w:tr>
      <w:tr w:rsidR="007A7D8A" w:rsidRPr="00754F28" w14:paraId="2A7D553F" w14:textId="77777777" w:rsidTr="3315E71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01CD3" w14:textId="6546463E" w:rsidR="006A0137" w:rsidRPr="00754F28" w:rsidRDefault="006A0137" w:rsidP="00C31636">
            <w:pPr>
              <w:pStyle w:val="TableRow"/>
              <w:ind w:left="0" w:right="0"/>
              <w:rPr>
                <w:rFonts w:cs="Arial"/>
                <w:sz w:val="22"/>
                <w:szCs w:val="22"/>
              </w:rPr>
            </w:pPr>
            <w:r w:rsidRPr="00754F28">
              <w:rPr>
                <w:rFonts w:cs="Arial"/>
                <w:sz w:val="22"/>
                <w:szCs w:val="22"/>
              </w:rPr>
              <w:t>Improve children’s social and emotional mental health</w:t>
            </w:r>
          </w:p>
          <w:p w14:paraId="0FC2804C" w14:textId="77777777" w:rsidR="006A0137" w:rsidRPr="00754F28" w:rsidRDefault="006A0137" w:rsidP="00C31636">
            <w:pPr>
              <w:pStyle w:val="TableRow"/>
              <w:ind w:left="0" w:right="0"/>
              <w:rPr>
                <w:rFonts w:cs="Arial"/>
                <w:sz w:val="22"/>
                <w:szCs w:val="22"/>
              </w:rPr>
            </w:pPr>
          </w:p>
          <w:p w14:paraId="512020D9" w14:textId="76E93DA1" w:rsidR="00E66558" w:rsidRPr="00754F28" w:rsidRDefault="00C05781" w:rsidP="00C31636">
            <w:pPr>
              <w:pStyle w:val="TableRow"/>
              <w:ind w:left="0" w:right="0"/>
              <w:rPr>
                <w:rFonts w:cs="Arial"/>
                <w:sz w:val="22"/>
                <w:szCs w:val="22"/>
              </w:rPr>
            </w:pPr>
            <w:r w:rsidRPr="00754F28">
              <w:rPr>
                <w:rFonts w:cs="Arial"/>
                <w:sz w:val="22"/>
                <w:szCs w:val="22"/>
              </w:rPr>
              <w:t>Pastoral Support (wellbeing, behaviour and attendance</w:t>
            </w:r>
          </w:p>
          <w:p w14:paraId="01439497" w14:textId="77777777" w:rsidR="00652A74" w:rsidRPr="00754F28" w:rsidRDefault="00652A74" w:rsidP="00C31636">
            <w:pPr>
              <w:pStyle w:val="TableRow"/>
              <w:ind w:left="0" w:right="0"/>
              <w:rPr>
                <w:rFonts w:cs="Arial"/>
                <w:sz w:val="22"/>
                <w:szCs w:val="22"/>
              </w:rPr>
            </w:pPr>
          </w:p>
          <w:p w14:paraId="03F3C3F8" w14:textId="77777777" w:rsidR="00652A74" w:rsidRPr="00754F28" w:rsidRDefault="00652A74" w:rsidP="00C31636">
            <w:pPr>
              <w:pStyle w:val="TableRow"/>
              <w:ind w:left="0" w:right="0"/>
              <w:rPr>
                <w:rFonts w:cs="Arial"/>
                <w:sz w:val="22"/>
                <w:szCs w:val="22"/>
              </w:rPr>
            </w:pPr>
          </w:p>
          <w:p w14:paraId="72369D76" w14:textId="77777777" w:rsidR="00652A74" w:rsidRPr="00754F28" w:rsidRDefault="00652A74" w:rsidP="00C31636">
            <w:pPr>
              <w:pStyle w:val="TableRow"/>
              <w:ind w:left="0" w:right="0"/>
              <w:rPr>
                <w:rFonts w:cs="Arial"/>
                <w:sz w:val="22"/>
                <w:szCs w:val="22"/>
              </w:rPr>
            </w:pPr>
          </w:p>
          <w:p w14:paraId="2A7D553C" w14:textId="77777777" w:rsidR="00652A74" w:rsidRPr="00754F28" w:rsidRDefault="00652A74" w:rsidP="00C31636">
            <w:pPr>
              <w:pStyle w:val="TableRow"/>
              <w:ind w:left="0" w:right="0"/>
              <w:rPr>
                <w:rFonts w:cs="Arial"/>
                <w:sz w:val="22"/>
                <w:szCs w:val="22"/>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C7C7A" w14:textId="4E4D743C" w:rsidR="00E66558" w:rsidRPr="00754F28" w:rsidRDefault="006A0137" w:rsidP="00C31636">
            <w:pPr>
              <w:pStyle w:val="TableRowCentered"/>
              <w:ind w:left="0" w:right="0"/>
              <w:jc w:val="left"/>
              <w:rPr>
                <w:rFonts w:cs="Arial"/>
                <w:sz w:val="22"/>
                <w:szCs w:val="22"/>
              </w:rPr>
            </w:pPr>
            <w:r w:rsidRPr="00754F28">
              <w:rPr>
                <w:rFonts w:cs="Arial"/>
                <w:sz w:val="22"/>
                <w:szCs w:val="22"/>
              </w:rPr>
              <w:t>There is extensive associating childhood social and emotional skills with improved outcomes at school and in later life</w:t>
            </w:r>
          </w:p>
          <w:p w14:paraId="6F04311B" w14:textId="77777777" w:rsidR="006A0137" w:rsidRPr="00754F28" w:rsidRDefault="006A0137" w:rsidP="00C31636">
            <w:pPr>
              <w:pStyle w:val="TableRowCentered"/>
              <w:ind w:left="0" w:right="0"/>
              <w:jc w:val="left"/>
              <w:rPr>
                <w:rFonts w:cs="Arial"/>
                <w:sz w:val="22"/>
                <w:szCs w:val="22"/>
              </w:rPr>
            </w:pPr>
          </w:p>
          <w:p w14:paraId="1D2A1DBE" w14:textId="48F8D0E7" w:rsidR="006A0137" w:rsidRPr="00754F28" w:rsidRDefault="006A0137" w:rsidP="00C31636">
            <w:pPr>
              <w:pStyle w:val="TableRowCentered"/>
              <w:ind w:left="0" w:right="0"/>
              <w:jc w:val="left"/>
              <w:rPr>
                <w:rFonts w:cs="Arial"/>
                <w:sz w:val="22"/>
                <w:szCs w:val="22"/>
              </w:rPr>
            </w:pPr>
            <w:hyperlink r:id="rId31" w:history="1">
              <w:r w:rsidRPr="00754F28">
                <w:rPr>
                  <w:rStyle w:val="Hyperlink"/>
                  <w:rFonts w:cs="Arial"/>
                  <w:sz w:val="22"/>
                  <w:szCs w:val="22"/>
                </w:rPr>
                <w:t>Improving Social and Emotional Learning in Primary Schools | EEF</w:t>
              </w:r>
            </w:hyperlink>
          </w:p>
          <w:p w14:paraId="0549A0BE" w14:textId="77777777" w:rsidR="006A0137" w:rsidRPr="00754F28" w:rsidRDefault="006A0137" w:rsidP="00C31636">
            <w:pPr>
              <w:pStyle w:val="TableRowCentered"/>
              <w:ind w:left="0" w:right="0"/>
              <w:jc w:val="left"/>
              <w:rPr>
                <w:rFonts w:cs="Arial"/>
                <w:sz w:val="22"/>
                <w:szCs w:val="22"/>
              </w:rPr>
            </w:pPr>
          </w:p>
          <w:p w14:paraId="701EA2C0" w14:textId="1141DECD" w:rsidR="006A0137" w:rsidRPr="00754F28" w:rsidRDefault="302EF9D3" w:rsidP="00C31636">
            <w:pPr>
              <w:pStyle w:val="TableRowCentered"/>
              <w:ind w:left="0" w:right="0"/>
              <w:jc w:val="left"/>
              <w:rPr>
                <w:rFonts w:cs="Arial"/>
                <w:sz w:val="22"/>
                <w:szCs w:val="22"/>
              </w:rPr>
            </w:pPr>
            <w:r w:rsidRPr="3315E719">
              <w:rPr>
                <w:rFonts w:cs="Arial"/>
                <w:sz w:val="22"/>
                <w:szCs w:val="22"/>
              </w:rPr>
              <w:t>Individual</w:t>
            </w:r>
            <w:r w:rsidR="006A0137" w:rsidRPr="00754F28">
              <w:rPr>
                <w:rFonts w:cs="Arial"/>
                <w:sz w:val="22"/>
                <w:szCs w:val="22"/>
              </w:rPr>
              <w:t xml:space="preserve"> sessions with PSO, small group work, working with parents, home visits if necessary, self regulation sessions, role play, games</w:t>
            </w:r>
          </w:p>
          <w:p w14:paraId="2C6EF190" w14:textId="77777777" w:rsidR="007A7D8A" w:rsidRPr="00754F28" w:rsidRDefault="007A7D8A" w:rsidP="00C31636">
            <w:pPr>
              <w:pStyle w:val="TableRowCentered"/>
              <w:ind w:left="0" w:right="0"/>
              <w:jc w:val="left"/>
              <w:rPr>
                <w:rFonts w:cs="Arial"/>
                <w:sz w:val="22"/>
                <w:szCs w:val="22"/>
              </w:rPr>
            </w:pPr>
          </w:p>
          <w:p w14:paraId="3F3251C9" w14:textId="77777777" w:rsidR="007A7D8A" w:rsidRDefault="007A7D8A" w:rsidP="00C31636">
            <w:pPr>
              <w:pStyle w:val="TableRowCentered"/>
              <w:ind w:left="0" w:right="0"/>
              <w:jc w:val="left"/>
              <w:rPr>
                <w:rFonts w:cs="Arial"/>
                <w:sz w:val="22"/>
                <w:szCs w:val="22"/>
              </w:rPr>
            </w:pPr>
            <w:r w:rsidRPr="00754F28">
              <w:rPr>
                <w:rFonts w:cs="Arial"/>
                <w:sz w:val="22"/>
                <w:szCs w:val="22"/>
              </w:rPr>
              <w:t>Implement zones of regulations throughout the school.</w:t>
            </w:r>
          </w:p>
          <w:p w14:paraId="0FB18609" w14:textId="77777777" w:rsidR="00F543A1" w:rsidRDefault="00F543A1" w:rsidP="00C31636">
            <w:pPr>
              <w:pStyle w:val="TableRowCentered"/>
              <w:ind w:left="0" w:right="0"/>
              <w:jc w:val="left"/>
              <w:rPr>
                <w:rFonts w:cs="Arial"/>
                <w:sz w:val="22"/>
                <w:szCs w:val="22"/>
              </w:rPr>
            </w:pPr>
          </w:p>
          <w:p w14:paraId="3024D4DB" w14:textId="08FB4E25" w:rsidR="00F543A1" w:rsidRDefault="00F543A1" w:rsidP="00C31636">
            <w:pPr>
              <w:pStyle w:val="TableRowCentered"/>
              <w:ind w:left="0" w:right="0"/>
              <w:jc w:val="left"/>
              <w:rPr>
                <w:rFonts w:cs="Arial"/>
                <w:sz w:val="22"/>
                <w:szCs w:val="22"/>
              </w:rPr>
            </w:pPr>
            <w:r w:rsidRPr="3315E719">
              <w:rPr>
                <w:rFonts w:cs="Arial"/>
                <w:sz w:val="22"/>
                <w:szCs w:val="22"/>
              </w:rPr>
              <w:t>Development</w:t>
            </w:r>
            <w:r>
              <w:rPr>
                <w:rFonts w:cs="Arial"/>
                <w:sz w:val="22"/>
                <w:szCs w:val="22"/>
              </w:rPr>
              <w:t xml:space="preserve"> of therapy animals in school.  The implementation of this </w:t>
            </w:r>
            <w:r w:rsidRPr="3315E719">
              <w:rPr>
                <w:rFonts w:cs="Arial"/>
                <w:sz w:val="22"/>
                <w:szCs w:val="22"/>
              </w:rPr>
              <w:t>initiative</w:t>
            </w:r>
            <w:r>
              <w:rPr>
                <w:rFonts w:cs="Arial"/>
                <w:sz w:val="22"/>
                <w:szCs w:val="22"/>
              </w:rPr>
              <w:t xml:space="preserve"> mirrors </w:t>
            </w:r>
            <w:r w:rsidRPr="3315E719">
              <w:rPr>
                <w:rFonts w:cs="Arial"/>
                <w:sz w:val="22"/>
                <w:szCs w:val="22"/>
              </w:rPr>
              <w:t>a</w:t>
            </w:r>
            <w:r>
              <w:rPr>
                <w:rFonts w:cs="Arial"/>
                <w:sz w:val="22"/>
                <w:szCs w:val="22"/>
              </w:rPr>
              <w:t xml:space="preserve"> number of alternative provisions and has numerous benefits for </w:t>
            </w:r>
            <w:r w:rsidR="659B5D73" w:rsidRPr="3315E719">
              <w:rPr>
                <w:rFonts w:cs="Arial"/>
                <w:sz w:val="22"/>
                <w:szCs w:val="22"/>
              </w:rPr>
              <w:t>disadvantaged</w:t>
            </w:r>
            <w:r>
              <w:rPr>
                <w:rFonts w:cs="Arial"/>
                <w:sz w:val="22"/>
                <w:szCs w:val="22"/>
              </w:rPr>
              <w:t xml:space="preserve"> pupils</w:t>
            </w:r>
          </w:p>
          <w:p w14:paraId="4A8923C4" w14:textId="77777777" w:rsidR="00F543A1" w:rsidRDefault="00F543A1" w:rsidP="00C31636">
            <w:pPr>
              <w:pStyle w:val="TableRowCentered"/>
              <w:ind w:left="0" w:right="0"/>
              <w:jc w:val="left"/>
              <w:rPr>
                <w:rFonts w:cs="Arial"/>
                <w:sz w:val="22"/>
                <w:szCs w:val="22"/>
              </w:rPr>
            </w:pPr>
          </w:p>
          <w:p w14:paraId="7B4A25E4" w14:textId="77777777" w:rsidR="005020F8" w:rsidRDefault="005020F8" w:rsidP="005020F8">
            <w:pPr>
              <w:pStyle w:val="TableRowCentered"/>
              <w:ind w:left="0" w:right="0"/>
              <w:jc w:val="left"/>
              <w:rPr>
                <w:rFonts w:cs="Arial"/>
                <w:sz w:val="22"/>
                <w:szCs w:val="22"/>
              </w:rPr>
            </w:pPr>
            <w:r>
              <w:rPr>
                <w:rFonts w:cs="Arial"/>
                <w:sz w:val="22"/>
                <w:szCs w:val="22"/>
              </w:rPr>
              <w:t>Key Benefits</w:t>
            </w:r>
          </w:p>
          <w:p w14:paraId="61755132" w14:textId="56E5C020" w:rsidR="005020F8" w:rsidRPr="00256A37" w:rsidRDefault="005020F8" w:rsidP="005020F8">
            <w:pPr>
              <w:pStyle w:val="TableRowCentered"/>
              <w:ind w:left="0" w:right="0"/>
              <w:jc w:val="left"/>
              <w:rPr>
                <w:rFonts w:cs="Arial"/>
                <w:sz w:val="22"/>
                <w:szCs w:val="22"/>
              </w:rPr>
            </w:pPr>
            <w:r w:rsidRPr="00256A37">
              <w:rPr>
                <w:b/>
                <w:bCs/>
              </w:rPr>
              <w:t>Emotional &amp; Mental Health</w:t>
            </w:r>
            <w:r>
              <w:rPr>
                <w:b/>
                <w:bCs/>
              </w:rPr>
              <w:t xml:space="preserve">, </w:t>
            </w:r>
            <w:r w:rsidRPr="00256A37">
              <w:rPr>
                <w:b/>
                <w:bCs/>
              </w:rPr>
              <w:t>Social Skills</w:t>
            </w:r>
            <w:r>
              <w:rPr>
                <w:b/>
                <w:bCs/>
              </w:rPr>
              <w:t xml:space="preserve">, </w:t>
            </w:r>
            <w:r w:rsidRPr="00256A37">
              <w:rPr>
                <w:b/>
                <w:bCs/>
              </w:rPr>
              <w:t>Cognitive &amp; Academic</w:t>
            </w:r>
            <w:r>
              <w:rPr>
                <w:b/>
                <w:bCs/>
              </w:rPr>
              <w:t xml:space="preserve"> and </w:t>
            </w:r>
            <w:r w:rsidRPr="00256A37">
              <w:rPr>
                <w:b/>
                <w:bCs/>
              </w:rPr>
              <w:t>Behavioral Support</w:t>
            </w:r>
            <w:r>
              <w:rPr>
                <w:b/>
                <w:bCs/>
              </w:rPr>
              <w:t>.</w:t>
            </w:r>
          </w:p>
          <w:p w14:paraId="2A7D553D" w14:textId="4EE9FA68" w:rsidR="005020F8" w:rsidRPr="00754F28" w:rsidRDefault="005020F8" w:rsidP="00C31636">
            <w:pPr>
              <w:pStyle w:val="TableRowCentered"/>
              <w:ind w:left="0" w:right="0"/>
              <w:jc w:val="left"/>
              <w:rPr>
                <w:rFonts w:cs="Arial"/>
                <w:sz w:val="22"/>
                <w:szCs w:val="22"/>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7186C4FD" w:rsidR="00E66558" w:rsidRPr="00754F28" w:rsidRDefault="00E66558" w:rsidP="00C31636">
            <w:pPr>
              <w:pStyle w:val="TableRowCentered"/>
              <w:ind w:left="0" w:right="0"/>
              <w:jc w:val="left"/>
              <w:rPr>
                <w:rFonts w:cs="Arial"/>
                <w:sz w:val="22"/>
                <w:szCs w:val="22"/>
              </w:rPr>
            </w:pPr>
          </w:p>
        </w:tc>
      </w:tr>
      <w:tr w:rsidR="007A7D8A" w:rsidRPr="00754F28" w14:paraId="145A644C" w14:textId="77777777" w:rsidTr="3315E71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CC904" w14:textId="03865452" w:rsidR="00652A74" w:rsidRPr="00754F28" w:rsidRDefault="00C77D71" w:rsidP="00C31636">
            <w:pPr>
              <w:pStyle w:val="TableRow"/>
              <w:ind w:left="0" w:right="0"/>
              <w:rPr>
                <w:rFonts w:cs="Arial"/>
                <w:sz w:val="22"/>
                <w:szCs w:val="22"/>
              </w:rPr>
            </w:pPr>
            <w:r w:rsidRPr="00754F28">
              <w:rPr>
                <w:rFonts w:cs="Arial"/>
                <w:sz w:val="22"/>
                <w:szCs w:val="22"/>
              </w:rPr>
              <w:t>Restorative approach to dealing with issues between children</w:t>
            </w:r>
          </w:p>
          <w:p w14:paraId="0BA0DFE2" w14:textId="77777777" w:rsidR="00652A74" w:rsidRPr="00754F28" w:rsidRDefault="00652A74" w:rsidP="00C31636">
            <w:pPr>
              <w:pStyle w:val="TableRow"/>
              <w:ind w:left="0" w:right="0"/>
              <w:rPr>
                <w:rFonts w:cs="Arial"/>
                <w:sz w:val="22"/>
                <w:szCs w:val="22"/>
              </w:rPr>
            </w:pPr>
          </w:p>
          <w:p w14:paraId="29EAB5EF" w14:textId="77777777" w:rsidR="00652A74" w:rsidRPr="00754F28" w:rsidRDefault="00652A74" w:rsidP="00C31636">
            <w:pPr>
              <w:pStyle w:val="TableRow"/>
              <w:ind w:left="0" w:right="0"/>
              <w:rPr>
                <w:rFonts w:cs="Arial"/>
                <w:sz w:val="22"/>
                <w:szCs w:val="22"/>
              </w:rPr>
            </w:pPr>
          </w:p>
          <w:p w14:paraId="6D3BF57E" w14:textId="77777777" w:rsidR="00652A74" w:rsidRPr="00754F28" w:rsidRDefault="00652A74" w:rsidP="00C31636">
            <w:pPr>
              <w:pStyle w:val="TableRow"/>
              <w:ind w:left="0" w:right="0"/>
              <w:rPr>
                <w:rFonts w:cs="Arial"/>
                <w:sz w:val="22"/>
                <w:szCs w:val="22"/>
              </w:rPr>
            </w:pPr>
          </w:p>
          <w:p w14:paraId="0B0A1A89" w14:textId="77777777" w:rsidR="00652A74" w:rsidRPr="00754F28" w:rsidRDefault="00652A74" w:rsidP="00C31636">
            <w:pPr>
              <w:pStyle w:val="TableRow"/>
              <w:ind w:left="0" w:right="0"/>
              <w:rPr>
                <w:rFonts w:cs="Arial"/>
                <w:sz w:val="22"/>
                <w:szCs w:val="22"/>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0D215" w14:textId="0861D840" w:rsidR="00C77D71" w:rsidRPr="00754F28" w:rsidRDefault="00C77D71" w:rsidP="00C31636">
            <w:pPr>
              <w:pStyle w:val="TableRowCentered"/>
              <w:ind w:left="0" w:right="0"/>
              <w:jc w:val="left"/>
              <w:rPr>
                <w:rFonts w:cs="Arial"/>
                <w:sz w:val="22"/>
                <w:szCs w:val="22"/>
              </w:rPr>
            </w:pPr>
            <w:hyperlink r:id="rId32" w:history="1">
              <w:r w:rsidRPr="00754F28">
                <w:rPr>
                  <w:rStyle w:val="Hyperlink"/>
                  <w:rFonts w:cs="Arial"/>
                  <w:sz w:val="22"/>
                  <w:szCs w:val="22"/>
                </w:rPr>
                <w:t>Improving Behaviour in Schools | EEF</w:t>
              </w:r>
            </w:hyperlink>
            <w:r w:rsidRPr="00754F28">
              <w:rPr>
                <w:rFonts w:cs="Arial"/>
                <w:sz w:val="22"/>
                <w:szCs w:val="22"/>
              </w:rPr>
              <w:t xml:space="preserve"> | (educationendowmentfoundation.org.uk) </w:t>
            </w:r>
          </w:p>
          <w:p w14:paraId="1DA8B005" w14:textId="0633A580" w:rsidR="00652A74" w:rsidRPr="00754F28" w:rsidRDefault="00C77D71" w:rsidP="00C31636">
            <w:pPr>
              <w:pStyle w:val="TableRowCentered"/>
              <w:ind w:left="0" w:right="0"/>
              <w:jc w:val="left"/>
              <w:rPr>
                <w:rFonts w:cs="Arial"/>
                <w:sz w:val="22"/>
                <w:szCs w:val="22"/>
              </w:rPr>
            </w:pPr>
            <w:r w:rsidRPr="00754F28">
              <w:rPr>
                <w:rFonts w:cs="Arial"/>
                <w:sz w:val="22"/>
                <w:szCs w:val="22"/>
              </w:rPr>
              <w:t>Consistency and coherence at a whole-school level are paramount. Whole-school changes usually take longer to embed than individually tailored or single classroom approaches. However, behaviour programmes are more likely to have an impact on attainment outcomes if implemented at whole-school level.</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76C5" w14:textId="30E68C8E" w:rsidR="00652A74" w:rsidRPr="00754F28" w:rsidRDefault="00652A74" w:rsidP="00C31636">
            <w:pPr>
              <w:pStyle w:val="TableRowCentered"/>
              <w:ind w:left="0" w:right="0"/>
              <w:jc w:val="left"/>
              <w:rPr>
                <w:rFonts w:cs="Arial"/>
                <w:sz w:val="22"/>
                <w:szCs w:val="22"/>
              </w:rPr>
            </w:pPr>
          </w:p>
        </w:tc>
      </w:tr>
      <w:tr w:rsidR="00F543A1" w:rsidRPr="00754F28" w14:paraId="158CECDE" w14:textId="77777777" w:rsidTr="3315E71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EBF06" w14:textId="77777777" w:rsidR="00F543A1" w:rsidRPr="00B6402B" w:rsidRDefault="00F543A1" w:rsidP="00F543A1">
            <w:pPr>
              <w:spacing w:after="120"/>
              <w:rPr>
                <w:sz w:val="22"/>
                <w:szCs w:val="22"/>
              </w:rPr>
            </w:pPr>
            <w:r w:rsidRPr="00B6402B">
              <w:rPr>
                <w:rFonts w:eastAsia="Arial" w:cs="Arial"/>
                <w:sz w:val="22"/>
                <w:szCs w:val="22"/>
              </w:rPr>
              <w:lastRenderedPageBreak/>
              <w:t xml:space="preserve">Boxall Profile CPD to measure pupil wellbeing. </w:t>
            </w:r>
          </w:p>
          <w:p w14:paraId="05BE4B1C" w14:textId="59632FD5" w:rsidR="00F543A1" w:rsidRPr="00754F28" w:rsidRDefault="00F543A1" w:rsidP="00F543A1">
            <w:pPr>
              <w:pStyle w:val="TableRow"/>
              <w:ind w:left="0" w:right="0"/>
              <w:rPr>
                <w:rFonts w:cs="Arial"/>
                <w:sz w:val="22"/>
                <w:szCs w:val="22"/>
              </w:rPr>
            </w:pPr>
            <w:r w:rsidRPr="00B6402B">
              <w:rPr>
                <w:rFonts w:eastAsia="Arial" w:cs="Arial"/>
                <w:sz w:val="22"/>
                <w:szCs w:val="22"/>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EE960" w14:textId="77777777" w:rsidR="00F543A1" w:rsidRPr="00B6402B" w:rsidRDefault="00F543A1" w:rsidP="00F543A1">
            <w:pPr>
              <w:spacing w:after="60"/>
              <w:ind w:left="57"/>
              <w:rPr>
                <w:sz w:val="22"/>
                <w:szCs w:val="22"/>
              </w:rPr>
            </w:pPr>
            <w:r w:rsidRPr="00B6402B">
              <w:rPr>
                <w:rFonts w:eastAsia="Arial" w:cs="Arial"/>
                <w:sz w:val="22"/>
                <w:szCs w:val="22"/>
              </w:rPr>
              <w:t xml:space="preserve">Measuring impact of interventions and wider strategies will lead to improved progress and wellbeing. </w:t>
            </w:r>
          </w:p>
          <w:p w14:paraId="1BBBF067" w14:textId="77777777" w:rsidR="00F543A1" w:rsidRPr="00B6402B" w:rsidRDefault="00F543A1" w:rsidP="00F543A1">
            <w:pPr>
              <w:spacing w:after="38"/>
              <w:ind w:left="57"/>
              <w:rPr>
                <w:sz w:val="22"/>
                <w:szCs w:val="22"/>
              </w:rPr>
            </w:pPr>
            <w:r w:rsidRPr="00B6402B">
              <w:rPr>
                <w:rFonts w:eastAsia="Arial" w:cs="Arial"/>
                <w:sz w:val="22"/>
                <w:szCs w:val="22"/>
              </w:rPr>
              <w:t xml:space="preserve"> </w:t>
            </w:r>
          </w:p>
          <w:p w14:paraId="70541F66" w14:textId="140261CF" w:rsidR="00F543A1" w:rsidRDefault="00F543A1" w:rsidP="00F543A1">
            <w:pPr>
              <w:pStyle w:val="TableRowCentered"/>
              <w:ind w:left="0" w:right="0"/>
              <w:jc w:val="left"/>
            </w:pPr>
            <w:r w:rsidRPr="00B6402B">
              <w:rPr>
                <w:rFonts w:eastAsia="Arial" w:cs="Arial"/>
                <w:sz w:val="22"/>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58F07" w14:textId="77777777" w:rsidR="00F543A1" w:rsidRPr="00754F28" w:rsidRDefault="00F543A1" w:rsidP="00F543A1">
            <w:pPr>
              <w:pStyle w:val="TableRowCentered"/>
              <w:ind w:left="0" w:right="0"/>
              <w:jc w:val="left"/>
              <w:rPr>
                <w:rFonts w:cs="Arial"/>
                <w:sz w:val="22"/>
                <w:szCs w:val="22"/>
              </w:rPr>
            </w:pPr>
          </w:p>
        </w:tc>
      </w:tr>
      <w:tr w:rsidR="00F543A1" w:rsidRPr="00754F28" w14:paraId="6A7D1113" w14:textId="77777777" w:rsidTr="3315E719">
        <w:trPr>
          <w:trHeight w:val="165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D267" w14:textId="2898B0B0" w:rsidR="00F543A1" w:rsidRPr="00754F28" w:rsidRDefault="00F543A1" w:rsidP="00F543A1">
            <w:pPr>
              <w:pStyle w:val="TableRow"/>
              <w:ind w:left="0" w:right="0"/>
              <w:rPr>
                <w:rFonts w:cs="Arial"/>
                <w:sz w:val="22"/>
                <w:szCs w:val="22"/>
              </w:rPr>
            </w:pPr>
            <w:r w:rsidRPr="00754F28">
              <w:rPr>
                <w:rFonts w:cs="Arial"/>
                <w:sz w:val="22"/>
                <w:szCs w:val="22"/>
              </w:rPr>
              <w:t>Enrichment: Trips, clubs, extra-curricular opportunities and tuition.</w:t>
            </w:r>
          </w:p>
          <w:p w14:paraId="1741718C" w14:textId="77777777" w:rsidR="00F543A1" w:rsidRPr="00754F28" w:rsidRDefault="00F543A1" w:rsidP="00F543A1">
            <w:pPr>
              <w:pStyle w:val="TableRow"/>
              <w:ind w:left="0" w:right="0"/>
              <w:rPr>
                <w:rFonts w:cs="Arial"/>
                <w:sz w:val="22"/>
                <w:szCs w:val="22"/>
              </w:rPr>
            </w:pPr>
          </w:p>
          <w:p w14:paraId="5AFB0141" w14:textId="77777777" w:rsidR="00F543A1" w:rsidRPr="00754F28" w:rsidRDefault="00F543A1" w:rsidP="00F543A1">
            <w:pPr>
              <w:pStyle w:val="TableRow"/>
              <w:ind w:left="0" w:right="0"/>
              <w:rPr>
                <w:rFonts w:cs="Arial"/>
                <w:sz w:val="22"/>
                <w:szCs w:val="22"/>
              </w:rPr>
            </w:pPr>
          </w:p>
          <w:p w14:paraId="4BB30A9F" w14:textId="77777777" w:rsidR="00F543A1" w:rsidRPr="00754F28" w:rsidRDefault="00F543A1" w:rsidP="00F543A1">
            <w:pPr>
              <w:pStyle w:val="TableRow"/>
              <w:ind w:left="0" w:right="0"/>
              <w:rPr>
                <w:rFonts w:cs="Arial"/>
                <w:sz w:val="22"/>
                <w:szCs w:val="22"/>
              </w:rPr>
            </w:pPr>
          </w:p>
          <w:p w14:paraId="24684943" w14:textId="77777777" w:rsidR="00F543A1" w:rsidRPr="00754F28" w:rsidRDefault="00F543A1" w:rsidP="00F543A1">
            <w:pPr>
              <w:pStyle w:val="TableRow"/>
              <w:ind w:left="0" w:right="0"/>
              <w:rPr>
                <w:rFonts w:cs="Arial"/>
                <w:sz w:val="22"/>
                <w:szCs w:val="22"/>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2C04C" w14:textId="6EA7B52F" w:rsidR="00F543A1" w:rsidRDefault="00F543A1" w:rsidP="00F543A1">
            <w:pPr>
              <w:rPr>
                <w:rFonts w:cs="Arial"/>
                <w:sz w:val="22"/>
                <w:szCs w:val="22"/>
              </w:rPr>
            </w:pPr>
            <w:r w:rsidRPr="00754F28">
              <w:rPr>
                <w:rFonts w:cs="Arial"/>
                <w:sz w:val="22"/>
                <w:szCs w:val="22"/>
              </w:rPr>
              <w:t>At North Duffield we think enriching education has intrinsic benefits. We think all children, including those from disadvantaged backgrounds, deserve a well-rounded, culturally rich, education.</w:t>
            </w:r>
          </w:p>
          <w:p w14:paraId="4FCF553F" w14:textId="23D7F356" w:rsidR="00F543A1" w:rsidRPr="00754F28" w:rsidRDefault="00F543A1" w:rsidP="00F543A1">
            <w:pPr>
              <w:rPr>
                <w:rFonts w:cs="Arial"/>
                <w:sz w:val="22"/>
                <w:szCs w:val="22"/>
              </w:rPr>
            </w:pPr>
            <w:r>
              <w:rPr>
                <w:rFonts w:eastAsia="Arial" w:cs="Arial"/>
                <w:sz w:val="22"/>
                <w:szCs w:val="22"/>
              </w:rPr>
              <w:t>EEF research (Sept 24) states that Extra-Curricular activities are an important part of education. These approaches may increase engagement in learning.</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63DC8" w14:textId="17AAE7A0" w:rsidR="00F543A1" w:rsidRPr="00754F28" w:rsidRDefault="00F543A1" w:rsidP="00F543A1">
            <w:pPr>
              <w:pStyle w:val="TableRowCentered"/>
              <w:ind w:left="0" w:right="0"/>
              <w:jc w:val="left"/>
              <w:rPr>
                <w:rFonts w:cs="Arial"/>
                <w:sz w:val="22"/>
                <w:szCs w:val="22"/>
              </w:rPr>
            </w:pPr>
          </w:p>
        </w:tc>
      </w:tr>
    </w:tbl>
    <w:p w14:paraId="2A7D5540" w14:textId="77777777" w:rsidR="00E66558" w:rsidRPr="00754F28" w:rsidRDefault="00E66558">
      <w:pPr>
        <w:spacing w:before="240" w:after="0"/>
        <w:rPr>
          <w:rFonts w:cs="Arial"/>
          <w:b/>
          <w:bCs/>
          <w:color w:val="104F75"/>
          <w:sz w:val="22"/>
          <w:szCs w:val="22"/>
        </w:rPr>
      </w:pPr>
    </w:p>
    <w:p w14:paraId="2A7D5541" w14:textId="6F4D4FA3" w:rsidR="00E66558" w:rsidRPr="00754F28" w:rsidRDefault="009D71E8" w:rsidP="00120AB1">
      <w:pPr>
        <w:rPr>
          <w:rFonts w:cs="Arial"/>
          <w:sz w:val="22"/>
          <w:szCs w:val="22"/>
        </w:rPr>
      </w:pPr>
      <w:r w:rsidRPr="00754F28">
        <w:rPr>
          <w:rFonts w:cs="Arial"/>
          <w:b/>
          <w:bCs/>
          <w:color w:val="104F75"/>
          <w:sz w:val="22"/>
          <w:szCs w:val="22"/>
        </w:rPr>
        <w:t>Total budgeted cost: £</w:t>
      </w:r>
      <w:r w:rsidR="008822DC">
        <w:rPr>
          <w:rFonts w:cs="Arial"/>
          <w:color w:val="104F75"/>
          <w:sz w:val="22"/>
          <w:szCs w:val="22"/>
        </w:rPr>
        <w:t xml:space="preserve"> </w:t>
      </w:r>
      <w:r w:rsidR="008B0F84">
        <w:rPr>
          <w:rFonts w:cs="Arial"/>
          <w:color w:val="104F75"/>
          <w:sz w:val="22"/>
          <w:szCs w:val="22"/>
        </w:rPr>
        <w:t>2</w:t>
      </w:r>
      <w:r w:rsidR="00EF42EE">
        <w:rPr>
          <w:rFonts w:cs="Arial"/>
          <w:color w:val="104F75"/>
          <w:sz w:val="22"/>
          <w:szCs w:val="22"/>
        </w:rPr>
        <w:t>2000</w:t>
      </w:r>
    </w:p>
    <w:p w14:paraId="2A7D5542" w14:textId="18352EC3" w:rsidR="00E66558" w:rsidRPr="00754F28" w:rsidRDefault="009D71E8" w:rsidP="00064366">
      <w:pPr>
        <w:pStyle w:val="Heading1"/>
        <w:rPr>
          <w:rFonts w:cs="Arial"/>
          <w:sz w:val="22"/>
          <w:szCs w:val="22"/>
        </w:rPr>
      </w:pPr>
      <w:r w:rsidRPr="00754F28">
        <w:rPr>
          <w:rFonts w:cs="Arial"/>
          <w:sz w:val="22"/>
          <w:szCs w:val="22"/>
        </w:rPr>
        <w:lastRenderedPageBreak/>
        <w:t>Part B: Review of the previous academic year</w:t>
      </w:r>
    </w:p>
    <w:p w14:paraId="751285B7" w14:textId="72ACB452" w:rsidR="008B6404" w:rsidRPr="00754F28" w:rsidRDefault="00064366" w:rsidP="00173D4C">
      <w:pPr>
        <w:pStyle w:val="Heading2"/>
        <w:rPr>
          <w:rFonts w:cs="Arial"/>
          <w:sz w:val="22"/>
          <w:szCs w:val="22"/>
        </w:rPr>
      </w:pPr>
      <w:r w:rsidRPr="00754F28">
        <w:rPr>
          <w:rFonts w:cs="Arial"/>
          <w:sz w:val="22"/>
          <w:szCs w:val="22"/>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754F28"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96C70" w14:textId="189CBFEB" w:rsidR="00114066" w:rsidRDefault="00114066" w:rsidP="00242093">
            <w:pPr>
              <w:spacing w:before="60"/>
              <w:rPr>
                <w:rFonts w:cs="Arial"/>
                <w:color w:val="000000"/>
                <w:sz w:val="22"/>
                <w:szCs w:val="22"/>
                <w:lang w:eastAsia="en-US"/>
              </w:rPr>
            </w:pPr>
            <w:r>
              <w:rPr>
                <w:rFonts w:cs="Arial"/>
                <w:color w:val="000000"/>
                <w:sz w:val="22"/>
                <w:szCs w:val="22"/>
                <w:lang w:eastAsia="en-US"/>
              </w:rPr>
              <w:t>Pupil Premium Numbers by Year Group</w:t>
            </w:r>
            <w:r w:rsidR="00D1638B">
              <w:rPr>
                <w:rFonts w:cs="Arial"/>
                <w:color w:val="000000"/>
                <w:sz w:val="22"/>
                <w:szCs w:val="22"/>
                <w:lang w:eastAsia="en-US"/>
              </w:rPr>
              <w:t xml:space="preserve"> (</w:t>
            </w:r>
            <w:r w:rsidR="00211A8B">
              <w:rPr>
                <w:rFonts w:cs="Arial"/>
                <w:color w:val="000000"/>
                <w:sz w:val="22"/>
                <w:szCs w:val="22"/>
                <w:lang w:eastAsia="en-US"/>
              </w:rPr>
              <w:t>December 2025</w:t>
            </w:r>
            <w:r w:rsidR="00D1638B">
              <w:rPr>
                <w:rFonts w:cs="Arial"/>
                <w:color w:val="000000"/>
                <w:sz w:val="22"/>
                <w:szCs w:val="22"/>
                <w:lang w:eastAsia="en-US"/>
              </w:rPr>
              <w:t>)</w:t>
            </w:r>
          </w:p>
          <w:p w14:paraId="6400990D" w14:textId="5C73493A" w:rsidR="00114066" w:rsidRDefault="00114066" w:rsidP="00242093">
            <w:pPr>
              <w:spacing w:before="60"/>
              <w:rPr>
                <w:rFonts w:cs="Arial"/>
                <w:color w:val="000000"/>
                <w:sz w:val="22"/>
                <w:szCs w:val="22"/>
                <w:lang w:eastAsia="en-US"/>
              </w:rPr>
            </w:pPr>
            <w:r>
              <w:rPr>
                <w:rFonts w:cs="Arial"/>
                <w:color w:val="000000"/>
                <w:sz w:val="22"/>
                <w:szCs w:val="22"/>
                <w:lang w:eastAsia="en-US"/>
              </w:rPr>
              <w:t>At the time of writing there were disadvantaged pupils At North Duffield School. disadvantaged pupils also had Special Educational Needs (</w:t>
            </w:r>
            <w:r w:rsidR="004B6C21">
              <w:rPr>
                <w:rFonts w:cs="Arial"/>
                <w:color w:val="000000"/>
                <w:sz w:val="22"/>
                <w:szCs w:val="22"/>
                <w:lang w:eastAsia="en-US"/>
              </w:rPr>
              <w:t>4</w:t>
            </w:r>
            <w:r>
              <w:rPr>
                <w:rFonts w:cs="Arial"/>
                <w:color w:val="000000"/>
                <w:sz w:val="22"/>
                <w:szCs w:val="22"/>
                <w:lang w:eastAsia="en-US"/>
              </w:rPr>
              <w:t xml:space="preserve"> EHCP).</w:t>
            </w:r>
          </w:p>
          <w:p w14:paraId="663F4B63" w14:textId="77777777" w:rsidR="00114066" w:rsidRDefault="00114066" w:rsidP="00242093">
            <w:pPr>
              <w:spacing w:before="60"/>
              <w:rPr>
                <w:rFonts w:cs="Arial"/>
                <w:color w:val="000000"/>
                <w:sz w:val="22"/>
                <w:szCs w:val="22"/>
                <w:lang w:eastAsia="en-US"/>
              </w:rPr>
            </w:pPr>
          </w:p>
          <w:tbl>
            <w:tblPr>
              <w:tblStyle w:val="TableGrid"/>
              <w:tblW w:w="0" w:type="auto"/>
              <w:tblLook w:val="04A0" w:firstRow="1" w:lastRow="0" w:firstColumn="1" w:lastColumn="0" w:noHBand="0" w:noVBand="1"/>
            </w:tblPr>
            <w:tblGrid>
              <w:gridCol w:w="4633"/>
              <w:gridCol w:w="4634"/>
            </w:tblGrid>
            <w:tr w:rsidR="00114066" w14:paraId="273882F9" w14:textId="77777777" w:rsidTr="00114066">
              <w:tc>
                <w:tcPr>
                  <w:tcW w:w="4633" w:type="dxa"/>
                  <w:shd w:val="clear" w:color="auto" w:fill="B6DDE8" w:themeFill="accent5" w:themeFillTint="66"/>
                </w:tcPr>
                <w:p w14:paraId="7471EBAF" w14:textId="6D3BFBD4" w:rsidR="00114066" w:rsidRDefault="00114066" w:rsidP="00242093">
                  <w:pPr>
                    <w:spacing w:before="60"/>
                    <w:rPr>
                      <w:rFonts w:cs="Arial"/>
                      <w:color w:val="000000"/>
                      <w:sz w:val="22"/>
                      <w:szCs w:val="22"/>
                      <w:lang w:eastAsia="en-US"/>
                    </w:rPr>
                  </w:pPr>
                  <w:r>
                    <w:rPr>
                      <w:rFonts w:cs="Arial"/>
                      <w:color w:val="000000"/>
                      <w:sz w:val="22"/>
                      <w:szCs w:val="22"/>
                      <w:lang w:eastAsia="en-US"/>
                    </w:rPr>
                    <w:t>Year Group</w:t>
                  </w:r>
                </w:p>
              </w:tc>
              <w:tc>
                <w:tcPr>
                  <w:tcW w:w="4634" w:type="dxa"/>
                  <w:shd w:val="clear" w:color="auto" w:fill="B6DDE8" w:themeFill="accent5" w:themeFillTint="66"/>
                </w:tcPr>
                <w:p w14:paraId="516B94CE" w14:textId="58AAA7CC" w:rsidR="00114066" w:rsidRDefault="00114066" w:rsidP="00242093">
                  <w:pPr>
                    <w:spacing w:before="60"/>
                    <w:rPr>
                      <w:rFonts w:cs="Arial"/>
                      <w:color w:val="000000"/>
                      <w:sz w:val="22"/>
                      <w:szCs w:val="22"/>
                      <w:lang w:eastAsia="en-US"/>
                    </w:rPr>
                  </w:pPr>
                  <w:r>
                    <w:rPr>
                      <w:rFonts w:cs="Arial"/>
                      <w:color w:val="000000"/>
                      <w:sz w:val="22"/>
                      <w:szCs w:val="22"/>
                      <w:lang w:eastAsia="en-US"/>
                    </w:rPr>
                    <w:t>Disadvantaged Pupils</w:t>
                  </w:r>
                </w:p>
              </w:tc>
            </w:tr>
            <w:tr w:rsidR="00114066" w14:paraId="2F502403" w14:textId="77777777" w:rsidTr="00D82ACA">
              <w:trPr>
                <w:trHeight w:val="478"/>
              </w:trPr>
              <w:tc>
                <w:tcPr>
                  <w:tcW w:w="4633" w:type="dxa"/>
                </w:tcPr>
                <w:p w14:paraId="3E053FA8" w14:textId="4426D93E"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EYFS</w:t>
                  </w:r>
                </w:p>
              </w:tc>
              <w:tc>
                <w:tcPr>
                  <w:tcW w:w="4634" w:type="dxa"/>
                </w:tcPr>
                <w:p w14:paraId="6A67E885" w14:textId="55CE739C" w:rsidR="00114066" w:rsidRDefault="00765886" w:rsidP="00114066">
                  <w:pPr>
                    <w:spacing w:after="0" w:line="240" w:lineRule="auto"/>
                    <w:rPr>
                      <w:rFonts w:cs="Arial"/>
                      <w:color w:val="000000"/>
                      <w:sz w:val="22"/>
                      <w:szCs w:val="22"/>
                      <w:lang w:eastAsia="en-US"/>
                    </w:rPr>
                  </w:pPr>
                  <w:r>
                    <w:rPr>
                      <w:rFonts w:cs="Arial"/>
                      <w:color w:val="000000"/>
                      <w:sz w:val="22"/>
                      <w:szCs w:val="22"/>
                      <w:lang w:eastAsia="en-US"/>
                    </w:rPr>
                    <w:t>2</w:t>
                  </w:r>
                </w:p>
              </w:tc>
            </w:tr>
            <w:tr w:rsidR="00114066" w14:paraId="6A53D21D" w14:textId="77777777" w:rsidTr="00D82ACA">
              <w:trPr>
                <w:trHeight w:val="478"/>
              </w:trPr>
              <w:tc>
                <w:tcPr>
                  <w:tcW w:w="4633" w:type="dxa"/>
                </w:tcPr>
                <w:p w14:paraId="30825DEF" w14:textId="21690A60"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1</w:t>
                  </w:r>
                </w:p>
              </w:tc>
              <w:tc>
                <w:tcPr>
                  <w:tcW w:w="4634" w:type="dxa"/>
                </w:tcPr>
                <w:p w14:paraId="145A614F" w14:textId="20A9893F"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5</w:t>
                  </w:r>
                </w:p>
              </w:tc>
            </w:tr>
            <w:tr w:rsidR="00114066" w14:paraId="05080516" w14:textId="77777777" w:rsidTr="00D82ACA">
              <w:trPr>
                <w:trHeight w:val="478"/>
              </w:trPr>
              <w:tc>
                <w:tcPr>
                  <w:tcW w:w="4633" w:type="dxa"/>
                </w:tcPr>
                <w:p w14:paraId="2CB08824" w14:textId="55BFB919"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2</w:t>
                  </w:r>
                </w:p>
              </w:tc>
              <w:tc>
                <w:tcPr>
                  <w:tcW w:w="4634" w:type="dxa"/>
                </w:tcPr>
                <w:p w14:paraId="0B638C3F" w14:textId="2302F341"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0</w:t>
                  </w:r>
                </w:p>
              </w:tc>
            </w:tr>
            <w:tr w:rsidR="00114066" w14:paraId="280CA231" w14:textId="77777777" w:rsidTr="00D82ACA">
              <w:trPr>
                <w:trHeight w:val="478"/>
              </w:trPr>
              <w:tc>
                <w:tcPr>
                  <w:tcW w:w="4633" w:type="dxa"/>
                </w:tcPr>
                <w:p w14:paraId="1FB7D950" w14:textId="161B4763"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3</w:t>
                  </w:r>
                </w:p>
              </w:tc>
              <w:tc>
                <w:tcPr>
                  <w:tcW w:w="4634" w:type="dxa"/>
                </w:tcPr>
                <w:p w14:paraId="6B188E01" w14:textId="433AD563"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3</w:t>
                  </w:r>
                </w:p>
              </w:tc>
            </w:tr>
            <w:tr w:rsidR="00114066" w14:paraId="2E9954F3" w14:textId="77777777" w:rsidTr="00D82ACA">
              <w:trPr>
                <w:trHeight w:val="478"/>
              </w:trPr>
              <w:tc>
                <w:tcPr>
                  <w:tcW w:w="4633" w:type="dxa"/>
                </w:tcPr>
                <w:p w14:paraId="07B705F3" w14:textId="2F8E6FDE"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4</w:t>
                  </w:r>
                </w:p>
              </w:tc>
              <w:tc>
                <w:tcPr>
                  <w:tcW w:w="4634" w:type="dxa"/>
                </w:tcPr>
                <w:p w14:paraId="136BEE15" w14:textId="43190976"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3</w:t>
                  </w:r>
                </w:p>
              </w:tc>
            </w:tr>
            <w:tr w:rsidR="00114066" w14:paraId="7D7A4EF1" w14:textId="77777777" w:rsidTr="00D82ACA">
              <w:trPr>
                <w:trHeight w:val="478"/>
              </w:trPr>
              <w:tc>
                <w:tcPr>
                  <w:tcW w:w="4633" w:type="dxa"/>
                </w:tcPr>
                <w:p w14:paraId="4B5CC665" w14:textId="06665565"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5</w:t>
                  </w:r>
                </w:p>
              </w:tc>
              <w:tc>
                <w:tcPr>
                  <w:tcW w:w="4634" w:type="dxa"/>
                </w:tcPr>
                <w:p w14:paraId="4133DB8C" w14:textId="328CCD2F"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2</w:t>
                  </w:r>
                </w:p>
              </w:tc>
            </w:tr>
            <w:tr w:rsidR="00114066" w14:paraId="666E1DCC" w14:textId="77777777" w:rsidTr="00D82ACA">
              <w:trPr>
                <w:trHeight w:val="478"/>
              </w:trPr>
              <w:tc>
                <w:tcPr>
                  <w:tcW w:w="4633" w:type="dxa"/>
                </w:tcPr>
                <w:p w14:paraId="58335F85" w14:textId="1EE6AA95" w:rsidR="00114066" w:rsidRDefault="00114066" w:rsidP="00114066">
                  <w:pPr>
                    <w:spacing w:after="0" w:line="240" w:lineRule="auto"/>
                    <w:rPr>
                      <w:rFonts w:cs="Arial"/>
                      <w:color w:val="000000"/>
                      <w:sz w:val="22"/>
                      <w:szCs w:val="22"/>
                      <w:lang w:eastAsia="en-US"/>
                    </w:rPr>
                  </w:pPr>
                  <w:r>
                    <w:rPr>
                      <w:rFonts w:cs="Arial"/>
                      <w:color w:val="000000"/>
                      <w:sz w:val="22"/>
                      <w:szCs w:val="22"/>
                      <w:lang w:eastAsia="en-US"/>
                    </w:rPr>
                    <w:t>6</w:t>
                  </w:r>
                </w:p>
              </w:tc>
              <w:tc>
                <w:tcPr>
                  <w:tcW w:w="4634" w:type="dxa"/>
                </w:tcPr>
                <w:p w14:paraId="45E467C7" w14:textId="5EA84B54" w:rsidR="00114066" w:rsidRDefault="00794B62" w:rsidP="00114066">
                  <w:pPr>
                    <w:spacing w:after="0" w:line="240" w:lineRule="auto"/>
                    <w:rPr>
                      <w:rFonts w:cs="Arial"/>
                      <w:color w:val="000000"/>
                      <w:sz w:val="22"/>
                      <w:szCs w:val="22"/>
                      <w:lang w:eastAsia="en-US"/>
                    </w:rPr>
                  </w:pPr>
                  <w:r>
                    <w:rPr>
                      <w:rFonts w:cs="Arial"/>
                      <w:color w:val="000000"/>
                      <w:sz w:val="22"/>
                      <w:szCs w:val="22"/>
                      <w:lang w:eastAsia="en-US"/>
                    </w:rPr>
                    <w:t>2</w:t>
                  </w:r>
                </w:p>
              </w:tc>
            </w:tr>
          </w:tbl>
          <w:p w14:paraId="07EEBEE2" w14:textId="77777777" w:rsidR="00114066" w:rsidRDefault="00114066" w:rsidP="00242093">
            <w:pPr>
              <w:spacing w:before="60"/>
              <w:rPr>
                <w:rFonts w:cs="Arial"/>
                <w:color w:val="000000"/>
                <w:sz w:val="22"/>
                <w:szCs w:val="22"/>
                <w:lang w:eastAsia="en-US"/>
              </w:rPr>
            </w:pPr>
          </w:p>
          <w:p w14:paraId="6E4CAF9A" w14:textId="77777777" w:rsidR="00D1638B" w:rsidRPr="00D1638B" w:rsidRDefault="00D1638B" w:rsidP="00D1638B">
            <w:pPr>
              <w:rPr>
                <w:sz w:val="22"/>
                <w:szCs w:val="22"/>
              </w:rPr>
            </w:pPr>
            <w:r w:rsidRPr="009673AE">
              <w:t xml:space="preserve">Children who are in receipt of Pupil Premium make good levels of progress in all areas </w:t>
            </w:r>
            <w:r w:rsidRPr="00D1638B">
              <w:rPr>
                <w:sz w:val="22"/>
                <w:szCs w:val="22"/>
              </w:rPr>
              <w:t>– including Social and Emotional progress as well as academic progress.</w:t>
            </w:r>
          </w:p>
          <w:p w14:paraId="0EF99F35" w14:textId="14170A32" w:rsidR="00D1638B" w:rsidRPr="00D1638B" w:rsidRDefault="00D1638B" w:rsidP="00D1638B">
            <w:pPr>
              <w:rPr>
                <w:sz w:val="22"/>
                <w:szCs w:val="22"/>
              </w:rPr>
            </w:pPr>
            <w:r w:rsidRPr="00D1638B">
              <w:rPr>
                <w:sz w:val="22"/>
                <w:szCs w:val="22"/>
              </w:rPr>
              <w:t xml:space="preserve">In our Early years setting </w:t>
            </w:r>
            <w:r w:rsidR="00015F39">
              <w:rPr>
                <w:sz w:val="22"/>
                <w:szCs w:val="22"/>
              </w:rPr>
              <w:t>2</w:t>
            </w:r>
            <w:r w:rsidRPr="00D1638B">
              <w:rPr>
                <w:sz w:val="22"/>
                <w:szCs w:val="22"/>
              </w:rPr>
              <w:t xml:space="preserve"> children were eligible for Pupil Premium. </w:t>
            </w:r>
            <w:r w:rsidR="00B21074">
              <w:rPr>
                <w:sz w:val="22"/>
                <w:szCs w:val="22"/>
              </w:rPr>
              <w:t>Baseline data shows one child at the expected standard</w:t>
            </w:r>
          </w:p>
          <w:p w14:paraId="195D7C43" w14:textId="44BB76B7" w:rsidR="00D1638B" w:rsidRPr="00D1638B" w:rsidRDefault="00D1638B" w:rsidP="00D1638B">
            <w:pPr>
              <w:rPr>
                <w:sz w:val="22"/>
                <w:szCs w:val="22"/>
              </w:rPr>
            </w:pPr>
            <w:r w:rsidRPr="00D1638B">
              <w:rPr>
                <w:sz w:val="22"/>
                <w:szCs w:val="22"/>
              </w:rPr>
              <w:t xml:space="preserve">In KS1 </w:t>
            </w:r>
            <w:r w:rsidR="00765886">
              <w:rPr>
                <w:sz w:val="22"/>
                <w:szCs w:val="22"/>
              </w:rPr>
              <w:t>5</w:t>
            </w:r>
            <w:r w:rsidRPr="00D1638B">
              <w:rPr>
                <w:sz w:val="22"/>
                <w:szCs w:val="22"/>
              </w:rPr>
              <w:t xml:space="preserve"> children were eligible for Pupil Premium. </w:t>
            </w:r>
            <w:r w:rsidR="00794B62">
              <w:rPr>
                <w:sz w:val="22"/>
                <w:szCs w:val="22"/>
              </w:rPr>
              <w:t>0</w:t>
            </w:r>
            <w:r w:rsidRPr="00D1638B">
              <w:rPr>
                <w:sz w:val="22"/>
                <w:szCs w:val="22"/>
              </w:rPr>
              <w:t xml:space="preserve"> of these is on the Special Educational Needs (SEN) provision. </w:t>
            </w:r>
          </w:p>
          <w:p w14:paraId="3274DF2C" w14:textId="17AE9820" w:rsidR="00D1638B" w:rsidRPr="00D1638B" w:rsidRDefault="00D1638B" w:rsidP="00D1638B">
            <w:pPr>
              <w:rPr>
                <w:sz w:val="22"/>
                <w:szCs w:val="22"/>
              </w:rPr>
            </w:pPr>
            <w:r w:rsidRPr="00D1638B">
              <w:rPr>
                <w:sz w:val="22"/>
                <w:szCs w:val="22"/>
              </w:rPr>
              <w:t>Phonics screening check</w:t>
            </w:r>
            <w:r w:rsidR="006A61B7">
              <w:rPr>
                <w:sz w:val="22"/>
                <w:szCs w:val="22"/>
              </w:rPr>
              <w:t>- in 2025 no pupils had Pupil Premium</w:t>
            </w:r>
            <w:r w:rsidRPr="00D1638B">
              <w:rPr>
                <w:sz w:val="22"/>
                <w:szCs w:val="22"/>
              </w:rPr>
              <w:t>.</w:t>
            </w:r>
          </w:p>
          <w:p w14:paraId="18D931D0" w14:textId="5086E808" w:rsidR="00D1638B" w:rsidRPr="00D1638B" w:rsidRDefault="00D1638B" w:rsidP="00D1638B">
            <w:pPr>
              <w:rPr>
                <w:sz w:val="22"/>
                <w:szCs w:val="22"/>
              </w:rPr>
            </w:pPr>
            <w:r w:rsidRPr="00D1638B">
              <w:rPr>
                <w:sz w:val="22"/>
                <w:szCs w:val="22"/>
              </w:rPr>
              <w:t xml:space="preserve">In KS2, </w:t>
            </w:r>
            <w:r w:rsidR="00326EEB">
              <w:rPr>
                <w:sz w:val="22"/>
                <w:szCs w:val="22"/>
              </w:rPr>
              <w:t>10</w:t>
            </w:r>
            <w:r w:rsidRPr="00D1638B">
              <w:rPr>
                <w:sz w:val="22"/>
                <w:szCs w:val="22"/>
              </w:rPr>
              <w:t xml:space="preserve"> children were eligible for Pupil Premium. </w:t>
            </w:r>
            <w:r w:rsidR="00326EEB">
              <w:rPr>
                <w:sz w:val="22"/>
                <w:szCs w:val="22"/>
              </w:rPr>
              <w:t xml:space="preserve"> Six </w:t>
            </w:r>
            <w:r w:rsidRPr="00D1638B">
              <w:rPr>
                <w:sz w:val="22"/>
                <w:szCs w:val="22"/>
              </w:rPr>
              <w:t>of the children achieved the expected standard in reading</w:t>
            </w:r>
            <w:r w:rsidR="00326EEB">
              <w:rPr>
                <w:sz w:val="22"/>
                <w:szCs w:val="22"/>
              </w:rPr>
              <w:t xml:space="preserve"> and</w:t>
            </w:r>
            <w:r w:rsidRPr="00D1638B">
              <w:rPr>
                <w:sz w:val="22"/>
                <w:szCs w:val="22"/>
              </w:rPr>
              <w:t xml:space="preserve"> writing </w:t>
            </w:r>
            <w:r w:rsidR="00326EEB">
              <w:rPr>
                <w:sz w:val="22"/>
                <w:szCs w:val="22"/>
              </w:rPr>
              <w:t>and five</w:t>
            </w:r>
            <w:r w:rsidR="002961B1">
              <w:rPr>
                <w:sz w:val="22"/>
                <w:szCs w:val="22"/>
              </w:rPr>
              <w:t xml:space="preserve"> in GPS and maths.</w:t>
            </w:r>
            <w:r w:rsidRPr="00D1638B">
              <w:rPr>
                <w:sz w:val="22"/>
                <w:szCs w:val="22"/>
              </w:rPr>
              <w:t xml:space="preserve"> Two of the t</w:t>
            </w:r>
            <w:r w:rsidR="00B21074">
              <w:rPr>
                <w:sz w:val="22"/>
                <w:szCs w:val="22"/>
              </w:rPr>
              <w:t>en</w:t>
            </w:r>
            <w:r w:rsidRPr="00D1638B">
              <w:rPr>
                <w:sz w:val="22"/>
                <w:szCs w:val="22"/>
              </w:rPr>
              <w:t xml:space="preserve"> pupils </w:t>
            </w:r>
            <w:r w:rsidR="00B21074">
              <w:rPr>
                <w:sz w:val="22"/>
                <w:szCs w:val="22"/>
              </w:rPr>
              <w:t>are</w:t>
            </w:r>
            <w:r w:rsidRPr="00D1638B">
              <w:rPr>
                <w:sz w:val="22"/>
                <w:szCs w:val="22"/>
              </w:rPr>
              <w:t xml:space="preserve"> on the SEND register</w:t>
            </w:r>
            <w:r w:rsidR="00847531">
              <w:rPr>
                <w:sz w:val="22"/>
                <w:szCs w:val="22"/>
              </w:rPr>
              <w:t xml:space="preserve"> with specific needs and SEND profiles.</w:t>
            </w:r>
          </w:p>
          <w:p w14:paraId="3877F10C" w14:textId="77777777" w:rsidR="006A61B7" w:rsidRPr="00D1638B" w:rsidRDefault="006A61B7" w:rsidP="006A61B7">
            <w:pPr>
              <w:rPr>
                <w:sz w:val="22"/>
                <w:szCs w:val="22"/>
              </w:rPr>
            </w:pPr>
            <w:r>
              <w:rPr>
                <w:sz w:val="22"/>
                <w:szCs w:val="22"/>
              </w:rPr>
              <w:t>Currently in Year 6 two</w:t>
            </w:r>
            <w:r w:rsidRPr="00D1638B">
              <w:rPr>
                <w:sz w:val="22"/>
                <w:szCs w:val="22"/>
              </w:rPr>
              <w:t xml:space="preserve"> children are on track for Greater Depth Standard (GDS) across all core areas  </w:t>
            </w:r>
          </w:p>
          <w:p w14:paraId="5F58BE78" w14:textId="561A07CF" w:rsidR="00D1638B" w:rsidRPr="00D1638B" w:rsidRDefault="00D1638B" w:rsidP="00D1638B">
            <w:pPr>
              <w:rPr>
                <w:sz w:val="22"/>
                <w:szCs w:val="22"/>
              </w:rPr>
            </w:pPr>
            <w:r w:rsidRPr="00D1638B">
              <w:rPr>
                <w:sz w:val="22"/>
                <w:szCs w:val="22"/>
              </w:rPr>
              <w:t>All children made progress</w:t>
            </w:r>
            <w:r w:rsidR="008D3118">
              <w:rPr>
                <w:sz w:val="22"/>
                <w:szCs w:val="22"/>
              </w:rPr>
              <w:t>, identified children have made small progress compared to others.</w:t>
            </w:r>
            <w:r w:rsidRPr="00D1638B">
              <w:rPr>
                <w:sz w:val="22"/>
                <w:szCs w:val="22"/>
              </w:rPr>
              <w:t xml:space="preserve"> </w:t>
            </w:r>
            <w:r w:rsidR="008D3118">
              <w:rPr>
                <w:sz w:val="22"/>
                <w:szCs w:val="22"/>
              </w:rPr>
              <w:t>The majority are closing the gap and</w:t>
            </w:r>
            <w:r w:rsidRPr="00D1638B">
              <w:rPr>
                <w:sz w:val="22"/>
                <w:szCs w:val="22"/>
              </w:rPr>
              <w:t xml:space="preserve"> are now either working closer to the expected standard or at it. Each child’s social and emotional progress has also improved significantly; with each playing an active role in the wider life of the school. </w:t>
            </w:r>
          </w:p>
          <w:p w14:paraId="6A8FED7D" w14:textId="3FAA6744" w:rsidR="00D1638B" w:rsidRDefault="00D1638B" w:rsidP="00D1638B">
            <w:pPr>
              <w:rPr>
                <w:sz w:val="22"/>
                <w:szCs w:val="22"/>
              </w:rPr>
            </w:pPr>
            <w:r w:rsidRPr="00D1638B">
              <w:rPr>
                <w:sz w:val="22"/>
                <w:szCs w:val="22"/>
              </w:rPr>
              <w:lastRenderedPageBreak/>
              <w:t xml:space="preserve">Throughout each academic year all pupils are supported both academically and emotionally. Their needs are taken into account, their historical information and their journey through school is supported </w:t>
            </w:r>
            <w:r w:rsidR="008D3118">
              <w:rPr>
                <w:sz w:val="22"/>
                <w:szCs w:val="22"/>
              </w:rPr>
              <w:t>a</w:t>
            </w:r>
            <w:r w:rsidRPr="00D1638B">
              <w:rPr>
                <w:sz w:val="22"/>
                <w:szCs w:val="22"/>
              </w:rPr>
              <w:t>nd documented.</w:t>
            </w:r>
          </w:p>
          <w:p w14:paraId="0233E2C6" w14:textId="5A7944DD" w:rsidR="008D3118" w:rsidRPr="00D1638B" w:rsidRDefault="008D3118" w:rsidP="00D1638B">
            <w:pPr>
              <w:rPr>
                <w:sz w:val="22"/>
                <w:szCs w:val="22"/>
              </w:rPr>
            </w:pPr>
            <w:r>
              <w:rPr>
                <w:sz w:val="22"/>
                <w:szCs w:val="22"/>
              </w:rPr>
              <w:t xml:space="preserve">Pupil Premium attendance data is just below the school average at </w:t>
            </w:r>
            <w:r w:rsidR="00CC2262">
              <w:rPr>
                <w:sz w:val="22"/>
                <w:szCs w:val="22"/>
              </w:rPr>
              <w:t xml:space="preserve">94.57%.  two children have been </w:t>
            </w:r>
            <w:r w:rsidR="003A019B">
              <w:rPr>
                <w:sz w:val="22"/>
                <w:szCs w:val="22"/>
              </w:rPr>
              <w:t>identified,</w:t>
            </w:r>
            <w:r w:rsidR="00CC2262">
              <w:rPr>
                <w:sz w:val="22"/>
                <w:szCs w:val="22"/>
              </w:rPr>
              <w:t xml:space="preserve"> and one pupil has been on a successful part time timetable.  Their attendance has increased over the second autumn half term leading to 100% attendance in the last few weeks.</w:t>
            </w:r>
          </w:p>
          <w:p w14:paraId="5023926C" w14:textId="1958BD7B" w:rsidR="00114066" w:rsidRPr="00D1638B" w:rsidRDefault="00D1638B" w:rsidP="00242093">
            <w:pPr>
              <w:spacing w:before="60"/>
              <w:rPr>
                <w:rFonts w:cs="Arial"/>
                <w:sz w:val="22"/>
                <w:szCs w:val="22"/>
                <w:lang w:eastAsia="en-US"/>
              </w:rPr>
            </w:pPr>
            <w:r w:rsidRPr="00D1638B">
              <w:rPr>
                <w:rFonts w:cs="Arial"/>
                <w:sz w:val="22"/>
                <w:szCs w:val="22"/>
                <w:lang w:eastAsia="en-US"/>
              </w:rPr>
              <w:t xml:space="preserve">Funding was provided for residentials and other extra curricular activities eg trips and music lessons.  These developed the pupils social and emotionally health, leading to experiences they would not have been able to attend. </w:t>
            </w:r>
          </w:p>
        </w:tc>
      </w:tr>
    </w:tbl>
    <w:p w14:paraId="2A7D5548" w14:textId="0199D85C" w:rsidR="00E66558" w:rsidRPr="00754F28" w:rsidRDefault="006D6372" w:rsidP="00A82A98">
      <w:pPr>
        <w:pStyle w:val="Heading2"/>
        <w:rPr>
          <w:rFonts w:cs="Arial"/>
          <w:sz w:val="22"/>
          <w:szCs w:val="22"/>
        </w:rPr>
      </w:pPr>
      <w:r w:rsidRPr="00754F28">
        <w:rPr>
          <w:rFonts w:cs="Arial"/>
          <w:sz w:val="22"/>
          <w:szCs w:val="22"/>
        </w:rPr>
        <w:lastRenderedPageBreak/>
        <w:t>E</w:t>
      </w:r>
      <w:r w:rsidR="009D71E8" w:rsidRPr="00754F28">
        <w:rPr>
          <w:rFonts w:cs="Arial"/>
          <w:sz w:val="22"/>
          <w:szCs w:val="22"/>
        </w:rPr>
        <w:t>xternally provided programmes</w:t>
      </w:r>
    </w:p>
    <w:p w14:paraId="2A7D5549" w14:textId="6982BE0C" w:rsidR="00E66558" w:rsidRPr="00754F28" w:rsidRDefault="0B240EAF" w:rsidP="07FFD3D3">
      <w:pPr>
        <w:rPr>
          <w:rFonts w:cs="Arial"/>
          <w:sz w:val="22"/>
          <w:szCs w:val="22"/>
        </w:rPr>
      </w:pPr>
      <w:r w:rsidRPr="00754F28">
        <w:rPr>
          <w:rFonts w:cs="Arial"/>
          <w:sz w:val="22"/>
          <w:szCs w:val="22"/>
        </w:rPr>
        <w:t xml:space="preserve">Please include the names of any non-DfE programmes that you </w:t>
      </w:r>
      <w:r w:rsidR="491E3A64" w:rsidRPr="00754F28">
        <w:rPr>
          <w:rFonts w:cs="Arial"/>
          <w:sz w:val="22"/>
          <w:szCs w:val="22"/>
        </w:rPr>
        <w:t xml:space="preserve">used your pupil premium to fund </w:t>
      </w:r>
      <w:r w:rsidRPr="00754F28">
        <w:rPr>
          <w:rFonts w:cs="Arial"/>
          <w:sz w:val="22"/>
          <w:szCs w:val="22"/>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54F2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754F28" w:rsidRDefault="009D71E8" w:rsidP="00F54FCB">
            <w:pPr>
              <w:pStyle w:val="TableHeader"/>
              <w:ind w:left="0" w:right="0"/>
              <w:jc w:val="left"/>
              <w:rPr>
                <w:rFonts w:cs="Arial"/>
                <w:sz w:val="22"/>
                <w:szCs w:val="22"/>
              </w:rPr>
            </w:pPr>
            <w:r w:rsidRPr="00754F28">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754F28" w:rsidRDefault="009D71E8" w:rsidP="00F54FCB">
            <w:pPr>
              <w:pStyle w:val="TableHeader"/>
              <w:ind w:left="0" w:right="0"/>
              <w:jc w:val="left"/>
              <w:rPr>
                <w:rFonts w:cs="Arial"/>
                <w:sz w:val="22"/>
                <w:szCs w:val="22"/>
              </w:rPr>
            </w:pPr>
            <w:r w:rsidRPr="00754F28">
              <w:rPr>
                <w:rFonts w:cs="Arial"/>
                <w:sz w:val="22"/>
                <w:szCs w:val="22"/>
              </w:rPr>
              <w:t>Provider</w:t>
            </w:r>
          </w:p>
        </w:tc>
      </w:tr>
      <w:tr w:rsidR="00E66558" w:rsidRPr="00754F2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C157AE0" w:rsidR="00E66558" w:rsidRPr="00754F28" w:rsidRDefault="00C05781" w:rsidP="00F54FCB">
            <w:pPr>
              <w:pStyle w:val="TableRow"/>
              <w:ind w:left="0" w:right="0"/>
              <w:rPr>
                <w:rFonts w:cs="Arial"/>
                <w:sz w:val="22"/>
                <w:szCs w:val="22"/>
              </w:rPr>
            </w:pPr>
            <w:r w:rsidRPr="00754F28">
              <w:rPr>
                <w:rFonts w:cs="Arial"/>
                <w:sz w:val="22"/>
                <w:szCs w:val="22"/>
              </w:rPr>
              <w:t>OPAL outdoor play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8E4D0EE" w:rsidR="00E66558" w:rsidRPr="00754F28" w:rsidRDefault="00C05781" w:rsidP="00F54FCB">
            <w:pPr>
              <w:pStyle w:val="TableRowCentered"/>
              <w:ind w:left="0" w:right="0"/>
              <w:jc w:val="left"/>
              <w:rPr>
                <w:rFonts w:cs="Arial"/>
                <w:sz w:val="22"/>
                <w:szCs w:val="22"/>
              </w:rPr>
            </w:pPr>
            <w:r w:rsidRPr="00754F28">
              <w:rPr>
                <w:rFonts w:cs="Arial"/>
                <w:sz w:val="22"/>
                <w:szCs w:val="22"/>
              </w:rPr>
              <w:t>OPAL</w:t>
            </w:r>
          </w:p>
        </w:tc>
      </w:tr>
      <w:tr w:rsidR="00E66558" w:rsidRPr="00754F2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30C187D2" w:rsidR="00E66558" w:rsidRPr="00754F28" w:rsidRDefault="00C05781" w:rsidP="00F54FCB">
            <w:pPr>
              <w:pStyle w:val="TableRow"/>
              <w:ind w:left="0" w:right="0"/>
              <w:rPr>
                <w:rFonts w:cs="Arial"/>
                <w:sz w:val="22"/>
                <w:szCs w:val="22"/>
              </w:rPr>
            </w:pPr>
            <w:r w:rsidRPr="00754F28">
              <w:rPr>
                <w:rFonts w:cs="Arial"/>
                <w:sz w:val="22"/>
                <w:szCs w:val="22"/>
              </w:rPr>
              <w:t>Reading Eggs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53EB163B" w:rsidR="00E66558" w:rsidRPr="00754F28" w:rsidRDefault="00C05781" w:rsidP="00F54FCB">
            <w:pPr>
              <w:pStyle w:val="TableRowCentered"/>
              <w:ind w:left="0" w:right="0"/>
              <w:jc w:val="left"/>
              <w:rPr>
                <w:rFonts w:cs="Arial"/>
                <w:sz w:val="22"/>
                <w:szCs w:val="22"/>
              </w:rPr>
            </w:pPr>
            <w:r w:rsidRPr="00754F28">
              <w:rPr>
                <w:rFonts w:cs="Arial"/>
                <w:sz w:val="22"/>
                <w:szCs w:val="22"/>
              </w:rPr>
              <w:t>Reading Eggs</w:t>
            </w:r>
          </w:p>
        </w:tc>
      </w:tr>
      <w:tr w:rsidR="00C05781" w:rsidRPr="00754F28" w14:paraId="25FF9D6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2967" w14:textId="53C32FBD" w:rsidR="00C05781" w:rsidRPr="00754F28" w:rsidRDefault="00C05781" w:rsidP="00F54FCB">
            <w:pPr>
              <w:pStyle w:val="TableRow"/>
              <w:ind w:left="0" w:right="0"/>
              <w:rPr>
                <w:rFonts w:cs="Arial"/>
                <w:sz w:val="22"/>
                <w:szCs w:val="22"/>
              </w:rPr>
            </w:pPr>
            <w:r w:rsidRPr="00754F28">
              <w:rPr>
                <w:rFonts w:cs="Arial"/>
                <w:sz w:val="22"/>
                <w:szCs w:val="22"/>
              </w:rPr>
              <w:t>Dynamo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3680" w14:textId="3C4B17CD" w:rsidR="00C05781" w:rsidRPr="00754F28" w:rsidRDefault="00C05781" w:rsidP="00F54FCB">
            <w:pPr>
              <w:pStyle w:val="TableRowCentered"/>
              <w:ind w:left="0" w:right="0"/>
              <w:jc w:val="left"/>
              <w:rPr>
                <w:rFonts w:cs="Arial"/>
                <w:sz w:val="22"/>
                <w:szCs w:val="22"/>
              </w:rPr>
            </w:pPr>
            <w:r w:rsidRPr="00754F28">
              <w:rPr>
                <w:rFonts w:cs="Arial"/>
                <w:sz w:val="22"/>
                <w:szCs w:val="22"/>
              </w:rPr>
              <w:t>Dynamo Maths</w:t>
            </w:r>
          </w:p>
        </w:tc>
      </w:tr>
      <w:tr w:rsidR="00C05781" w:rsidRPr="00754F28" w14:paraId="0732ACC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920B" w14:textId="1764AF47" w:rsidR="00C05781" w:rsidRPr="00754F28" w:rsidRDefault="00C05781" w:rsidP="00F54FCB">
            <w:pPr>
              <w:pStyle w:val="TableRow"/>
              <w:ind w:left="0" w:right="0"/>
              <w:rPr>
                <w:rFonts w:cs="Arial"/>
                <w:sz w:val="22"/>
                <w:szCs w:val="22"/>
              </w:rPr>
            </w:pPr>
            <w:r w:rsidRPr="00754F28">
              <w:rPr>
                <w:rFonts w:cs="Arial"/>
                <w:sz w:val="22"/>
                <w:szCs w:val="22"/>
              </w:rPr>
              <w:t xml:space="preserve">Rocket Phonics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99F2" w14:textId="0B2CD61C" w:rsidR="00C05781" w:rsidRPr="00754F28" w:rsidRDefault="00114066" w:rsidP="00F54FCB">
            <w:pPr>
              <w:pStyle w:val="TableRowCentered"/>
              <w:ind w:left="0" w:right="0"/>
              <w:jc w:val="left"/>
              <w:rPr>
                <w:rFonts w:cs="Arial"/>
                <w:sz w:val="22"/>
                <w:szCs w:val="22"/>
              </w:rPr>
            </w:pPr>
            <w:r>
              <w:rPr>
                <w:rFonts w:cs="Arial"/>
                <w:sz w:val="22"/>
                <w:szCs w:val="22"/>
              </w:rPr>
              <w:t>Rising Stars</w:t>
            </w:r>
          </w:p>
        </w:tc>
      </w:tr>
      <w:tr w:rsidR="00114066" w:rsidRPr="00754F28" w14:paraId="151F4AF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A515" w14:textId="64A56D6C" w:rsidR="00114066" w:rsidRPr="00754F28" w:rsidRDefault="00114066" w:rsidP="00F54FCB">
            <w:pPr>
              <w:pStyle w:val="TableRow"/>
              <w:ind w:left="0" w:right="0"/>
              <w:rPr>
                <w:rFonts w:cs="Arial"/>
                <w:sz w:val="22"/>
                <w:szCs w:val="22"/>
              </w:rPr>
            </w:pPr>
            <w:r>
              <w:rPr>
                <w:rFonts w:cs="Arial"/>
                <w:sz w:val="22"/>
                <w:szCs w:val="22"/>
              </w:rPr>
              <w:t>TT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2E887" w14:textId="6488E4F0" w:rsidR="00114066" w:rsidRPr="00754F28" w:rsidRDefault="00114066" w:rsidP="00F54FCB">
            <w:pPr>
              <w:pStyle w:val="TableRowCentered"/>
              <w:ind w:left="0" w:right="0"/>
              <w:jc w:val="left"/>
              <w:rPr>
                <w:rFonts w:cs="Arial"/>
                <w:sz w:val="22"/>
                <w:szCs w:val="22"/>
              </w:rPr>
            </w:pPr>
            <w:r>
              <w:rPr>
                <w:rFonts w:cs="Arial"/>
                <w:sz w:val="22"/>
                <w:szCs w:val="22"/>
              </w:rPr>
              <w:t>TT Rockstars</w:t>
            </w:r>
          </w:p>
        </w:tc>
      </w:tr>
    </w:tbl>
    <w:p w14:paraId="2A7D5553" w14:textId="193B71B2" w:rsidR="00E66558" w:rsidRPr="00754F28" w:rsidRDefault="00E66558" w:rsidP="0008384B">
      <w:pPr>
        <w:rPr>
          <w:rFonts w:cs="Arial"/>
          <w:sz w:val="22"/>
          <w:szCs w:val="22"/>
        </w:rPr>
      </w:pPr>
    </w:p>
    <w:bookmarkEnd w:id="14"/>
    <w:bookmarkEnd w:id="15"/>
    <w:bookmarkEnd w:id="16"/>
    <w:p w14:paraId="2A7D5564" w14:textId="77777777" w:rsidR="00E66558" w:rsidRPr="00754F28" w:rsidRDefault="00E66558">
      <w:pPr>
        <w:rPr>
          <w:rFonts w:cs="Arial"/>
          <w:sz w:val="22"/>
          <w:szCs w:val="22"/>
        </w:rPr>
      </w:pPr>
    </w:p>
    <w:sectPr w:rsidR="00E66558" w:rsidRPr="00754F28">
      <w:headerReference w:type="default" r:id="rId33"/>
      <w:footerReference w:type="default" r:id="rId3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028A" w14:textId="77777777" w:rsidR="00C845D9" w:rsidRDefault="00C845D9">
      <w:pPr>
        <w:spacing w:after="0" w:line="240" w:lineRule="auto"/>
      </w:pPr>
      <w:r>
        <w:separator/>
      </w:r>
    </w:p>
  </w:endnote>
  <w:endnote w:type="continuationSeparator" w:id="0">
    <w:p w14:paraId="55AA78A9" w14:textId="77777777" w:rsidR="00C845D9" w:rsidRDefault="00C845D9">
      <w:pPr>
        <w:spacing w:after="0" w:line="240" w:lineRule="auto"/>
      </w:pPr>
      <w:r>
        <w:continuationSeparator/>
      </w:r>
    </w:p>
  </w:endnote>
  <w:endnote w:type="continuationNotice" w:id="1">
    <w:p w14:paraId="4B9EB79A" w14:textId="77777777" w:rsidR="00C845D9" w:rsidRDefault="00C84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5D22" w14:textId="77777777" w:rsidR="00C845D9" w:rsidRDefault="00C845D9">
      <w:pPr>
        <w:spacing w:after="0" w:line="240" w:lineRule="auto"/>
      </w:pPr>
      <w:r>
        <w:separator/>
      </w:r>
    </w:p>
  </w:footnote>
  <w:footnote w:type="continuationSeparator" w:id="0">
    <w:p w14:paraId="61BD78EA" w14:textId="77777777" w:rsidR="00C845D9" w:rsidRDefault="00C845D9">
      <w:pPr>
        <w:spacing w:after="0" w:line="240" w:lineRule="auto"/>
      </w:pPr>
      <w:r>
        <w:continuationSeparator/>
      </w:r>
    </w:p>
  </w:footnote>
  <w:footnote w:type="continuationNotice" w:id="1">
    <w:p w14:paraId="44249D08" w14:textId="77777777" w:rsidR="00C845D9" w:rsidRDefault="00C84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639"/>
    <w:multiLevelType w:val="hybridMultilevel"/>
    <w:tmpl w:val="009A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13806"/>
    <w:multiLevelType w:val="multilevel"/>
    <w:tmpl w:val="1A6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E1B4309"/>
    <w:multiLevelType w:val="multilevel"/>
    <w:tmpl w:val="EECE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2C65E39"/>
    <w:multiLevelType w:val="multilevel"/>
    <w:tmpl w:val="E1E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D2738"/>
    <w:multiLevelType w:val="hybridMultilevel"/>
    <w:tmpl w:val="E3CC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6F27006C"/>
    <w:multiLevelType w:val="hybridMultilevel"/>
    <w:tmpl w:val="C7BA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7"/>
  </w:num>
  <w:num w:numId="2" w16cid:durableId="1628730595">
    <w:abstractNumId w:val="5"/>
  </w:num>
  <w:num w:numId="3" w16cid:durableId="497188144">
    <w:abstractNumId w:val="8"/>
  </w:num>
  <w:num w:numId="4" w16cid:durableId="1138914232">
    <w:abstractNumId w:val="9"/>
  </w:num>
  <w:num w:numId="5" w16cid:durableId="857932188">
    <w:abstractNumId w:val="2"/>
  </w:num>
  <w:num w:numId="6" w16cid:durableId="798501009">
    <w:abstractNumId w:val="11"/>
  </w:num>
  <w:num w:numId="7" w16cid:durableId="1210847263">
    <w:abstractNumId w:val="16"/>
  </w:num>
  <w:num w:numId="8" w16cid:durableId="982348153">
    <w:abstractNumId w:val="22"/>
  </w:num>
  <w:num w:numId="9" w16cid:durableId="1529290868">
    <w:abstractNumId w:val="20"/>
  </w:num>
  <w:num w:numId="10" w16cid:durableId="1171066271">
    <w:abstractNumId w:val="17"/>
  </w:num>
  <w:num w:numId="11" w16cid:durableId="1453552857">
    <w:abstractNumId w:val="6"/>
  </w:num>
  <w:num w:numId="12" w16cid:durableId="1812097430">
    <w:abstractNumId w:val="21"/>
  </w:num>
  <w:num w:numId="13" w16cid:durableId="42288650">
    <w:abstractNumId w:val="15"/>
  </w:num>
  <w:num w:numId="14" w16cid:durableId="1721712531">
    <w:abstractNumId w:val="13"/>
  </w:num>
  <w:num w:numId="15" w16cid:durableId="1235432793">
    <w:abstractNumId w:val="4"/>
  </w:num>
  <w:num w:numId="16" w16cid:durableId="884678859">
    <w:abstractNumId w:val="3"/>
  </w:num>
  <w:num w:numId="17" w16cid:durableId="826165421">
    <w:abstractNumId w:val="14"/>
  </w:num>
  <w:num w:numId="18" w16cid:durableId="1872036566">
    <w:abstractNumId w:val="0"/>
  </w:num>
  <w:num w:numId="19" w16cid:durableId="1862012867">
    <w:abstractNumId w:val="1"/>
  </w:num>
  <w:num w:numId="20" w16cid:durableId="1130131727">
    <w:abstractNumId w:val="12"/>
  </w:num>
  <w:num w:numId="21" w16cid:durableId="1778524287">
    <w:abstractNumId w:val="19"/>
  </w:num>
  <w:num w:numId="22" w16cid:durableId="733816119">
    <w:abstractNumId w:val="18"/>
  </w:num>
  <w:num w:numId="23" w16cid:durableId="1198204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F39"/>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2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066"/>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1F4D"/>
    <w:rsid w:val="00203DB9"/>
    <w:rsid w:val="00204F40"/>
    <w:rsid w:val="00205DEF"/>
    <w:rsid w:val="002112C3"/>
    <w:rsid w:val="00211A8B"/>
    <w:rsid w:val="00212326"/>
    <w:rsid w:val="002131E5"/>
    <w:rsid w:val="00216C8A"/>
    <w:rsid w:val="00223F3C"/>
    <w:rsid w:val="00226317"/>
    <w:rsid w:val="00226BBF"/>
    <w:rsid w:val="00231539"/>
    <w:rsid w:val="00242093"/>
    <w:rsid w:val="00243F22"/>
    <w:rsid w:val="002523E3"/>
    <w:rsid w:val="00252AD6"/>
    <w:rsid w:val="002542CE"/>
    <w:rsid w:val="00254599"/>
    <w:rsid w:val="00257A4E"/>
    <w:rsid w:val="00266FA5"/>
    <w:rsid w:val="00276FBA"/>
    <w:rsid w:val="00277665"/>
    <w:rsid w:val="002837AE"/>
    <w:rsid w:val="00287FA8"/>
    <w:rsid w:val="002919FB"/>
    <w:rsid w:val="002920F4"/>
    <w:rsid w:val="002940F3"/>
    <w:rsid w:val="00295842"/>
    <w:rsid w:val="002961B1"/>
    <w:rsid w:val="002B3574"/>
    <w:rsid w:val="002B6B74"/>
    <w:rsid w:val="002C6AE7"/>
    <w:rsid w:val="002D2D4B"/>
    <w:rsid w:val="002D3805"/>
    <w:rsid w:val="002E5268"/>
    <w:rsid w:val="002E66AE"/>
    <w:rsid w:val="002E7763"/>
    <w:rsid w:val="002F4C6F"/>
    <w:rsid w:val="002F5011"/>
    <w:rsid w:val="002F5842"/>
    <w:rsid w:val="002F7847"/>
    <w:rsid w:val="00306CB7"/>
    <w:rsid w:val="00307ABF"/>
    <w:rsid w:val="003111F5"/>
    <w:rsid w:val="00317664"/>
    <w:rsid w:val="00326EEB"/>
    <w:rsid w:val="00336200"/>
    <w:rsid w:val="00337418"/>
    <w:rsid w:val="0034246D"/>
    <w:rsid w:val="00351D83"/>
    <w:rsid w:val="00352197"/>
    <w:rsid w:val="00353E46"/>
    <w:rsid w:val="003576C4"/>
    <w:rsid w:val="0036277A"/>
    <w:rsid w:val="00366AB0"/>
    <w:rsid w:val="003700E8"/>
    <w:rsid w:val="0037437C"/>
    <w:rsid w:val="00381127"/>
    <w:rsid w:val="0038146B"/>
    <w:rsid w:val="0038340F"/>
    <w:rsid w:val="00384457"/>
    <w:rsid w:val="00384F24"/>
    <w:rsid w:val="003A019B"/>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14FF0"/>
    <w:rsid w:val="0042265E"/>
    <w:rsid w:val="00424ED7"/>
    <w:rsid w:val="00425258"/>
    <w:rsid w:val="00426217"/>
    <w:rsid w:val="00431A80"/>
    <w:rsid w:val="00433641"/>
    <w:rsid w:val="00435A89"/>
    <w:rsid w:val="00441EE7"/>
    <w:rsid w:val="00452267"/>
    <w:rsid w:val="00453307"/>
    <w:rsid w:val="00454EE1"/>
    <w:rsid w:val="00455A02"/>
    <w:rsid w:val="00457E36"/>
    <w:rsid w:val="00460BD3"/>
    <w:rsid w:val="00462F8F"/>
    <w:rsid w:val="004708F2"/>
    <w:rsid w:val="004724DE"/>
    <w:rsid w:val="004770FE"/>
    <w:rsid w:val="0048157F"/>
    <w:rsid w:val="00481D56"/>
    <w:rsid w:val="00490408"/>
    <w:rsid w:val="004A23AE"/>
    <w:rsid w:val="004A4C45"/>
    <w:rsid w:val="004A55C4"/>
    <w:rsid w:val="004A6B7A"/>
    <w:rsid w:val="004B0485"/>
    <w:rsid w:val="004B0ED7"/>
    <w:rsid w:val="004B1F58"/>
    <w:rsid w:val="004B428E"/>
    <w:rsid w:val="004B4D0A"/>
    <w:rsid w:val="004B4D37"/>
    <w:rsid w:val="004B6C21"/>
    <w:rsid w:val="004C42F0"/>
    <w:rsid w:val="004D50C8"/>
    <w:rsid w:val="004D6B72"/>
    <w:rsid w:val="004E1D73"/>
    <w:rsid w:val="004E5450"/>
    <w:rsid w:val="004E57C3"/>
    <w:rsid w:val="004E72DD"/>
    <w:rsid w:val="004F22CD"/>
    <w:rsid w:val="005020F8"/>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276A"/>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1083"/>
    <w:rsid w:val="00634238"/>
    <w:rsid w:val="00635FBC"/>
    <w:rsid w:val="00636EB5"/>
    <w:rsid w:val="00637728"/>
    <w:rsid w:val="0064113A"/>
    <w:rsid w:val="0064167B"/>
    <w:rsid w:val="00643F96"/>
    <w:rsid w:val="00644002"/>
    <w:rsid w:val="0064526B"/>
    <w:rsid w:val="006458B1"/>
    <w:rsid w:val="00650529"/>
    <w:rsid w:val="00650BAB"/>
    <w:rsid w:val="00651737"/>
    <w:rsid w:val="00652A74"/>
    <w:rsid w:val="00654E31"/>
    <w:rsid w:val="00656A8F"/>
    <w:rsid w:val="00657B05"/>
    <w:rsid w:val="00661FDB"/>
    <w:rsid w:val="006652DD"/>
    <w:rsid w:val="006671BF"/>
    <w:rsid w:val="00671827"/>
    <w:rsid w:val="00671AEB"/>
    <w:rsid w:val="00672A7D"/>
    <w:rsid w:val="00681416"/>
    <w:rsid w:val="006A0137"/>
    <w:rsid w:val="006A06F5"/>
    <w:rsid w:val="006A0ED2"/>
    <w:rsid w:val="006A61B7"/>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995"/>
    <w:rsid w:val="006E6B4A"/>
    <w:rsid w:val="006E7449"/>
    <w:rsid w:val="006E7FB1"/>
    <w:rsid w:val="006F2604"/>
    <w:rsid w:val="006F5319"/>
    <w:rsid w:val="006F55FD"/>
    <w:rsid w:val="006F5D21"/>
    <w:rsid w:val="007061DA"/>
    <w:rsid w:val="00706E16"/>
    <w:rsid w:val="00710486"/>
    <w:rsid w:val="007109F6"/>
    <w:rsid w:val="00711BE3"/>
    <w:rsid w:val="00721B51"/>
    <w:rsid w:val="00722CB3"/>
    <w:rsid w:val="00724594"/>
    <w:rsid w:val="00724FA7"/>
    <w:rsid w:val="00725415"/>
    <w:rsid w:val="007262CC"/>
    <w:rsid w:val="00727505"/>
    <w:rsid w:val="00731581"/>
    <w:rsid w:val="00734778"/>
    <w:rsid w:val="0073481D"/>
    <w:rsid w:val="00741B9E"/>
    <w:rsid w:val="00743DAC"/>
    <w:rsid w:val="007455B3"/>
    <w:rsid w:val="007502CD"/>
    <w:rsid w:val="00752AE7"/>
    <w:rsid w:val="00752D3B"/>
    <w:rsid w:val="0075337B"/>
    <w:rsid w:val="00754F28"/>
    <w:rsid w:val="00755CD4"/>
    <w:rsid w:val="00757F96"/>
    <w:rsid w:val="007610B5"/>
    <w:rsid w:val="007623CB"/>
    <w:rsid w:val="00762652"/>
    <w:rsid w:val="00764551"/>
    <w:rsid w:val="0076556F"/>
    <w:rsid w:val="00765886"/>
    <w:rsid w:val="007677B8"/>
    <w:rsid w:val="00781713"/>
    <w:rsid w:val="00785285"/>
    <w:rsid w:val="0078529D"/>
    <w:rsid w:val="00785E77"/>
    <w:rsid w:val="0078720B"/>
    <w:rsid w:val="00787DC1"/>
    <w:rsid w:val="00794070"/>
    <w:rsid w:val="00794B62"/>
    <w:rsid w:val="007A49A1"/>
    <w:rsid w:val="007A63CA"/>
    <w:rsid w:val="007A713B"/>
    <w:rsid w:val="007A7D8A"/>
    <w:rsid w:val="007A7DA0"/>
    <w:rsid w:val="007B64E5"/>
    <w:rsid w:val="007C2F04"/>
    <w:rsid w:val="007D5268"/>
    <w:rsid w:val="007F06E5"/>
    <w:rsid w:val="007F5B8B"/>
    <w:rsid w:val="00805BC0"/>
    <w:rsid w:val="00814FB9"/>
    <w:rsid w:val="00817E9A"/>
    <w:rsid w:val="00827786"/>
    <w:rsid w:val="00827BDA"/>
    <w:rsid w:val="00830D57"/>
    <w:rsid w:val="00831F00"/>
    <w:rsid w:val="00847531"/>
    <w:rsid w:val="00850CA0"/>
    <w:rsid w:val="00851288"/>
    <w:rsid w:val="00852A2F"/>
    <w:rsid w:val="008608EE"/>
    <w:rsid w:val="00860B07"/>
    <w:rsid w:val="008616F6"/>
    <w:rsid w:val="0086259C"/>
    <w:rsid w:val="008674ED"/>
    <w:rsid w:val="0087074C"/>
    <w:rsid w:val="00874913"/>
    <w:rsid w:val="00880810"/>
    <w:rsid w:val="008822DC"/>
    <w:rsid w:val="00883F24"/>
    <w:rsid w:val="008954A1"/>
    <w:rsid w:val="00897CED"/>
    <w:rsid w:val="00897E1F"/>
    <w:rsid w:val="008A3E8E"/>
    <w:rsid w:val="008B0F84"/>
    <w:rsid w:val="008B2CB4"/>
    <w:rsid w:val="008B3D82"/>
    <w:rsid w:val="008B4D89"/>
    <w:rsid w:val="008B5503"/>
    <w:rsid w:val="008B6404"/>
    <w:rsid w:val="008C2C21"/>
    <w:rsid w:val="008C7DD3"/>
    <w:rsid w:val="008D054C"/>
    <w:rsid w:val="008D3118"/>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56E9F"/>
    <w:rsid w:val="0096022C"/>
    <w:rsid w:val="009619B1"/>
    <w:rsid w:val="00964625"/>
    <w:rsid w:val="00965B57"/>
    <w:rsid w:val="00980937"/>
    <w:rsid w:val="00981C1D"/>
    <w:rsid w:val="0099109C"/>
    <w:rsid w:val="00992252"/>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2674"/>
    <w:rsid w:val="009E7DE4"/>
    <w:rsid w:val="009F3BBD"/>
    <w:rsid w:val="00A022AB"/>
    <w:rsid w:val="00A063DD"/>
    <w:rsid w:val="00A112B5"/>
    <w:rsid w:val="00A14EEA"/>
    <w:rsid w:val="00A33636"/>
    <w:rsid w:val="00A44FBB"/>
    <w:rsid w:val="00A47082"/>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6EC"/>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21074"/>
    <w:rsid w:val="00B22C4D"/>
    <w:rsid w:val="00B331E1"/>
    <w:rsid w:val="00B4532A"/>
    <w:rsid w:val="00B47C66"/>
    <w:rsid w:val="00B572C4"/>
    <w:rsid w:val="00B60858"/>
    <w:rsid w:val="00B60D69"/>
    <w:rsid w:val="00B6234E"/>
    <w:rsid w:val="00B74D4E"/>
    <w:rsid w:val="00B75BDF"/>
    <w:rsid w:val="00B80219"/>
    <w:rsid w:val="00B87184"/>
    <w:rsid w:val="00B91453"/>
    <w:rsid w:val="00BA19A5"/>
    <w:rsid w:val="00BB2907"/>
    <w:rsid w:val="00BB654D"/>
    <w:rsid w:val="00BB6902"/>
    <w:rsid w:val="00BC078B"/>
    <w:rsid w:val="00BC3A7D"/>
    <w:rsid w:val="00BC67F6"/>
    <w:rsid w:val="00BD2004"/>
    <w:rsid w:val="00BD4B12"/>
    <w:rsid w:val="00BD700D"/>
    <w:rsid w:val="00BE2F92"/>
    <w:rsid w:val="00BE44AC"/>
    <w:rsid w:val="00BF0D5F"/>
    <w:rsid w:val="00BF30FC"/>
    <w:rsid w:val="00BF59B3"/>
    <w:rsid w:val="00BF6F95"/>
    <w:rsid w:val="00C05781"/>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D71"/>
    <w:rsid w:val="00C77FEF"/>
    <w:rsid w:val="00C80F37"/>
    <w:rsid w:val="00C83659"/>
    <w:rsid w:val="00C839C1"/>
    <w:rsid w:val="00C845D9"/>
    <w:rsid w:val="00C919C7"/>
    <w:rsid w:val="00C97A7F"/>
    <w:rsid w:val="00CA4421"/>
    <w:rsid w:val="00CA5363"/>
    <w:rsid w:val="00CA7D07"/>
    <w:rsid w:val="00CB24A4"/>
    <w:rsid w:val="00CB5B17"/>
    <w:rsid w:val="00CB6AA0"/>
    <w:rsid w:val="00CC2262"/>
    <w:rsid w:val="00CC4443"/>
    <w:rsid w:val="00CC5CAF"/>
    <w:rsid w:val="00CE7E1B"/>
    <w:rsid w:val="00D04F25"/>
    <w:rsid w:val="00D06874"/>
    <w:rsid w:val="00D07530"/>
    <w:rsid w:val="00D07FCB"/>
    <w:rsid w:val="00D1638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2ACA"/>
    <w:rsid w:val="00D875ED"/>
    <w:rsid w:val="00D877D0"/>
    <w:rsid w:val="00D90013"/>
    <w:rsid w:val="00D91B9C"/>
    <w:rsid w:val="00D92C1B"/>
    <w:rsid w:val="00D94CC7"/>
    <w:rsid w:val="00D97901"/>
    <w:rsid w:val="00DA1AF4"/>
    <w:rsid w:val="00DA5B9D"/>
    <w:rsid w:val="00DB0C60"/>
    <w:rsid w:val="00DC641A"/>
    <w:rsid w:val="00DD21A1"/>
    <w:rsid w:val="00DD68FB"/>
    <w:rsid w:val="00DD6B7D"/>
    <w:rsid w:val="00DD6E14"/>
    <w:rsid w:val="00DE15AC"/>
    <w:rsid w:val="00DF2015"/>
    <w:rsid w:val="00DF2717"/>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2EE"/>
    <w:rsid w:val="00EF485B"/>
    <w:rsid w:val="00EF5A6B"/>
    <w:rsid w:val="00F012CA"/>
    <w:rsid w:val="00F01752"/>
    <w:rsid w:val="00F017D2"/>
    <w:rsid w:val="00F0355A"/>
    <w:rsid w:val="00F05C44"/>
    <w:rsid w:val="00F15753"/>
    <w:rsid w:val="00F21F92"/>
    <w:rsid w:val="00F24A7E"/>
    <w:rsid w:val="00F27615"/>
    <w:rsid w:val="00F31413"/>
    <w:rsid w:val="00F32ABA"/>
    <w:rsid w:val="00F33DC0"/>
    <w:rsid w:val="00F33F28"/>
    <w:rsid w:val="00F344FC"/>
    <w:rsid w:val="00F35A40"/>
    <w:rsid w:val="00F35FDE"/>
    <w:rsid w:val="00F40DE1"/>
    <w:rsid w:val="00F4142A"/>
    <w:rsid w:val="00F5294E"/>
    <w:rsid w:val="00F543A1"/>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103634"/>
    <w:rsid w:val="07FFD3D3"/>
    <w:rsid w:val="0B240EAF"/>
    <w:rsid w:val="0EE9E5F4"/>
    <w:rsid w:val="10CFE5A2"/>
    <w:rsid w:val="13173609"/>
    <w:rsid w:val="15511BA4"/>
    <w:rsid w:val="15FB714C"/>
    <w:rsid w:val="193BC1C5"/>
    <w:rsid w:val="1A172959"/>
    <w:rsid w:val="1CBF4D92"/>
    <w:rsid w:val="1EB48F92"/>
    <w:rsid w:val="1F1A3C8D"/>
    <w:rsid w:val="2497129E"/>
    <w:rsid w:val="2860AB8E"/>
    <w:rsid w:val="2C077248"/>
    <w:rsid w:val="2EC8B2A0"/>
    <w:rsid w:val="2F40F35E"/>
    <w:rsid w:val="2FC5E6E9"/>
    <w:rsid w:val="2FFB967E"/>
    <w:rsid w:val="302EF9D3"/>
    <w:rsid w:val="303020DB"/>
    <w:rsid w:val="31B65A70"/>
    <w:rsid w:val="31CC4DD9"/>
    <w:rsid w:val="3315E719"/>
    <w:rsid w:val="333E6D85"/>
    <w:rsid w:val="35F8F088"/>
    <w:rsid w:val="380BAE89"/>
    <w:rsid w:val="3818374C"/>
    <w:rsid w:val="3A3F1ACF"/>
    <w:rsid w:val="3BE13FA2"/>
    <w:rsid w:val="3C5A6419"/>
    <w:rsid w:val="3DCE92EF"/>
    <w:rsid w:val="3E64491E"/>
    <w:rsid w:val="3EA4202B"/>
    <w:rsid w:val="3F3C103A"/>
    <w:rsid w:val="407F390E"/>
    <w:rsid w:val="418407A1"/>
    <w:rsid w:val="491E3A64"/>
    <w:rsid w:val="4B725714"/>
    <w:rsid w:val="4BB779D8"/>
    <w:rsid w:val="4BF69EA0"/>
    <w:rsid w:val="4C565245"/>
    <w:rsid w:val="4F78B6D0"/>
    <w:rsid w:val="510D5B4C"/>
    <w:rsid w:val="51494F71"/>
    <w:rsid w:val="5726C435"/>
    <w:rsid w:val="5AD89125"/>
    <w:rsid w:val="5B66A22F"/>
    <w:rsid w:val="5C40C457"/>
    <w:rsid w:val="5EEFA23A"/>
    <w:rsid w:val="5F110B92"/>
    <w:rsid w:val="5F3A7B6B"/>
    <w:rsid w:val="617B4808"/>
    <w:rsid w:val="625D1A15"/>
    <w:rsid w:val="659B5D73"/>
    <w:rsid w:val="6948C1C2"/>
    <w:rsid w:val="6D28B1AF"/>
    <w:rsid w:val="6D616F43"/>
    <w:rsid w:val="6EB73EE5"/>
    <w:rsid w:val="709C33EC"/>
    <w:rsid w:val="731EE28C"/>
    <w:rsid w:val="7320CAC8"/>
    <w:rsid w:val="775E988C"/>
    <w:rsid w:val="77FC6A65"/>
    <w:rsid w:val="7D2D7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customStyle="1" w:styleId="markedcontent">
    <w:name w:val="markedcontent"/>
    <w:basedOn w:val="DefaultParagraphFont"/>
    <w:rsid w:val="007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30662755">
      <w:bodyDiv w:val="1"/>
      <w:marLeft w:val="0"/>
      <w:marRight w:val="0"/>
      <w:marTop w:val="0"/>
      <w:marBottom w:val="0"/>
      <w:divBdr>
        <w:top w:val="none" w:sz="0" w:space="0" w:color="auto"/>
        <w:left w:val="none" w:sz="0" w:space="0" w:color="auto"/>
        <w:bottom w:val="none" w:sz="0" w:space="0" w:color="auto"/>
        <w:right w:val="none" w:sz="0" w:space="0" w:color="auto"/>
      </w:divBdr>
    </w:div>
    <w:div w:id="1088964501">
      <w:bodyDiv w:val="1"/>
      <w:marLeft w:val="0"/>
      <w:marRight w:val="0"/>
      <w:marTop w:val="0"/>
      <w:marBottom w:val="0"/>
      <w:divBdr>
        <w:top w:val="none" w:sz="0" w:space="0" w:color="auto"/>
        <w:left w:val="none" w:sz="0" w:space="0" w:color="auto"/>
        <w:bottom w:val="none" w:sz="0" w:space="0" w:color="auto"/>
        <w:right w:val="none" w:sz="0" w:space="0" w:color="auto"/>
      </w:divBdr>
    </w:div>
    <w:div w:id="1144086420">
      <w:bodyDiv w:val="1"/>
      <w:marLeft w:val="0"/>
      <w:marRight w:val="0"/>
      <w:marTop w:val="0"/>
      <w:marBottom w:val="0"/>
      <w:divBdr>
        <w:top w:val="none" w:sz="0" w:space="0" w:color="auto"/>
        <w:left w:val="none" w:sz="0" w:space="0" w:color="auto"/>
        <w:bottom w:val="none" w:sz="0" w:space="0" w:color="auto"/>
        <w:right w:val="none" w:sz="0" w:space="0" w:color="auto"/>
      </w:divBdr>
    </w:div>
    <w:div w:id="165264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maths-ks-2-3?utm_source=/education-evidence/guidance-reports/maths-ks-2-3&amp;utm_medium=search&amp;utm_campaign=site_search&amp;search_term=Improving%20Mathematics%20in%20Key%20Stages%202%20and%203%20|" TargetMode="External"/><Relationship Id="rId18" Type="http://schemas.openxmlformats.org/officeDocument/2006/relationships/hyperlink" Target="https://www.gov.uk/government/publications/choosing-a-phonics-teaching-programme" TargetMode="External"/><Relationship Id="rId26" Type="http://schemas.openxmlformats.org/officeDocument/2006/relationships/hyperlink" Target="https://educationendowmentfoundation.org.uk/education-evidence/teaching-learning-toolkit/small-group-tuition?utm_source=/education-evidence/teaching-learning-toolkit/small-group-tuition&amp;utm_medium=search&amp;utm_campaign=site_search&amp;search_term=small%20group" TargetMode="External"/><Relationship Id="rId3" Type="http://schemas.openxmlformats.org/officeDocument/2006/relationships/customXml" Target="../customXml/item3.xml"/><Relationship Id="rId21" Type="http://schemas.openxmlformats.org/officeDocument/2006/relationships/hyperlink" Target="https://www.gov.uk/government/publications/choosing-a-phonics-teaching-programm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early-maths?utm_source=/education-evidence/guidance-reports/early-maths&amp;utm_medium=search&amp;utm_campaign=site_search&amp;search_term=Improving%20Mathematics%20in%20the%20Early%20Years%20and%20Key%20Stage%201" TargetMode="External"/><Relationship Id="rId17" Type="http://schemas.openxmlformats.org/officeDocument/2006/relationships/hyperlink" Target="https://www.gov.uk/government/publications/choosing-a-phonics-teaching-programme" TargetMode="External"/><Relationship Id="rId25" Type="http://schemas.openxmlformats.org/officeDocument/2006/relationships/hyperlink" Target="https://educationendowmentfoundation.org.uk/education-evidence/teaching-learning-toolkit/phonic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www.gov.uk/government/publications/choosing-a-phonics-teaching-programme" TargetMode="External"/><Relationship Id="rId29" Type="http://schemas.openxmlformats.org/officeDocument/2006/relationships/hyperlink" Target="https://childrenschoicetherapy.co.uk/sensory-circui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primary-sel"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hyperlink" Target="https://educationendowmentfoundation.org.uk/education-evidence/guidance-reports/behaviour?utm_source=/education-evidence/guidance-reports/behaviour&amp;utm_medium=search&amp;utm_campaign=site_search&amp;search_term=Improving%20Behaviour%20in%20Schools"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phonics?utm_source=/education-evidence/teaching-learning-toolkit/phonics&amp;utm_medium=search&amp;utm_campaign=site_search&amp;search_term=phonics%20keep" TargetMode="External"/><Relationship Id="rId28" Type="http://schemas.openxmlformats.org/officeDocument/2006/relationships/hyperlink" Target="https://www.elsa-support.co.uk/" TargetMode="External"/><Relationship Id="rId36" Type="http://schemas.openxmlformats.org/officeDocument/2006/relationships/theme" Target="theme/theme1.xml"/><Relationship Id="rId10" Type="http://schemas.openxmlformats.org/officeDocument/2006/relationships/hyperlink" Target="https://educationendowmentfoundation.org.uk/education-evidence/teaching-learning-toolkit/metacognition-and-self-regulation?utm_source=/education-evidence/teaching-learning-toolkit/metacognition-and-self-regulation&amp;utm_medium=search&amp;utm_campaign=site_search&amp;search_term=meta" TargetMode="External"/><Relationship Id="rId19" Type="http://schemas.openxmlformats.org/officeDocument/2006/relationships/hyperlink" Target="https://www.gov.uk/government/publications/choosing-a-phonics-teaching-programme" TargetMode="External"/><Relationship Id="rId31" Type="http://schemas.openxmlformats.org/officeDocument/2006/relationships/hyperlink" Target="https://educationendowmentfoundation.org.uk/education-evidence/guidance-reports/primary-sel?utm_source=/education-evidence/guidance-reports/primary-sel&amp;utm_medium=search&amp;utm_campaign=site_search&amp;search_term=social%20and%20emtion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140b7008fa8f503ba3dc8d1/Maths_guidance_KS_1_and_2.pdf" TargetMode="External"/><Relationship Id="rId22" Type="http://schemas.openxmlformats.org/officeDocument/2006/relationships/hyperlink" Target="https://educationendowmentfoundation.org.uk/education-evidence/teaching-learning-toolkit/oral-language-interventions" TargetMode="External"/><Relationship Id="rId27" Type="http://schemas.openxmlformats.org/officeDocument/2006/relationships/hyperlink" Target="https://educationendowmentfoundation.org.uk/sign-up" TargetMode="External"/><Relationship Id="rId30" Type="http://schemas.openxmlformats.org/officeDocument/2006/relationships/hyperlink" Target="file:///\\srv-dc-a\staff\strussella\Downloads\OPAL%20Benefits"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C16EFD095E141A08492948A40F8D6" ma:contentTypeVersion="18" ma:contentTypeDescription="Create a new document." ma:contentTypeScope="" ma:versionID="fc7667aa84b29989d256405fc864ecbc">
  <xsd:schema xmlns:xsd="http://www.w3.org/2001/XMLSchema" xmlns:xs="http://www.w3.org/2001/XMLSchema" xmlns:p="http://schemas.microsoft.com/office/2006/metadata/properties" xmlns:ns3="882f76d8-92bc-4a1f-9aa4-95866a20d182" xmlns:ns4="924203d8-d9a5-4f9c-8108-07300fbcf11e" targetNamespace="http://schemas.microsoft.com/office/2006/metadata/properties" ma:root="true" ma:fieldsID="455e83b3a2a1b444727b2020d865596a" ns3:_="" ns4:_="">
    <xsd:import namespace="882f76d8-92bc-4a1f-9aa4-95866a20d182"/>
    <xsd:import namespace="924203d8-d9a5-4f9c-8108-07300fbcf1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76d8-92bc-4a1f-9aa4-95866a2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203d8-d9a5-4f9c-8108-07300fbcf1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2f76d8-92bc-4a1f-9aa4-95866a20d182" xsi:nil="true"/>
  </documentManagement>
</p:properties>
</file>

<file path=customXml/itemProps1.xml><?xml version="1.0" encoding="utf-8"?>
<ds:datastoreItem xmlns:ds="http://schemas.openxmlformats.org/officeDocument/2006/customXml" ds:itemID="{20C05BF3-9101-4117-AE0D-E3ED5FE4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76d8-92bc-4a1f-9aa4-95866a20d182"/>
    <ds:schemaRef ds:uri="924203d8-d9a5-4f9c-8108-07300fbcf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26A7E-46C2-4AAB-A1F0-309449501C82}">
  <ds:schemaRefs>
    <ds:schemaRef ds:uri="http://schemas.microsoft.com/sharepoint/v3/contenttype/forms"/>
  </ds:schemaRefs>
</ds:datastoreItem>
</file>

<file path=customXml/itemProps3.xml><?xml version="1.0" encoding="utf-8"?>
<ds:datastoreItem xmlns:ds="http://schemas.openxmlformats.org/officeDocument/2006/customXml" ds:itemID="{549FE011-FDDA-430C-AEAF-8A75BDF0A7C6}">
  <ds:schemaRefs>
    <ds:schemaRef ds:uri="http://schemas.microsoft.com/office/2006/metadata/properties"/>
    <ds:schemaRef ds:uri="http://schemas.microsoft.com/office/infopath/2007/PartnerControls"/>
    <ds:schemaRef ds:uri="882f76d8-92bc-4a1f-9aa4-95866a20d1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Caroline Karbani</cp:lastModifiedBy>
  <cp:revision>2</cp:revision>
  <cp:lastPrinted>2024-12-09T10:42:00Z</cp:lastPrinted>
  <dcterms:created xsi:type="dcterms:W3CDTF">2026-01-04T19:28:00Z</dcterms:created>
  <dcterms:modified xsi:type="dcterms:W3CDTF">2026-01-04T19:28:00Z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0x010100B23C16EFD095E141A08492948A40F8D6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